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exact" w:line="276" w:before="0" w:after="0"/>
        <w:ind w:left="0" w:right="0" w:firstLine="709"/>
        <w:jc w:val="center"/>
        <w:rPr>
          <w:sz w:val="30"/>
          <w:szCs w:val="30"/>
        </w:rPr>
      </w:pPr>
      <w:r>
        <w:rPr>
          <w:rFonts w:eastAsia="Times New Roman" w:cs="Times New Roman" w:ascii="Times New Roman" w:hAnsi="Times New Roman"/>
          <w:color w:val="000000"/>
          <w:spacing w:val="0"/>
          <w:sz w:val="30"/>
          <w:szCs w:val="30"/>
          <w:shd w:fill="auto" w:val="clear"/>
        </w:rPr>
        <w:t xml:space="preserve">Политика в отношении обработки персональных данных </w:t>
      </w:r>
    </w:p>
    <w:p>
      <w:pPr>
        <w:pStyle w:val="Normal"/>
        <w:bidi w:val="0"/>
        <w:spacing w:lineRule="exact" w:line="276" w:before="0" w:after="0"/>
        <w:ind w:left="0" w:right="0" w:firstLine="709"/>
        <w:jc w:val="both"/>
        <w:rPr>
          <w:rFonts w:ascii="Times New Roman" w:hAnsi="Times New Roman" w:eastAsia="Times New Roman" w:cs="Times New Roman"/>
          <w:color w:val="auto"/>
          <w:spacing w:val="0"/>
          <w:sz w:val="28"/>
          <w:szCs w:val="28"/>
          <w:shd w:fill="auto" w:val="clear"/>
        </w:rPr>
      </w:pPr>
      <w:r>
        <w:rPr>
          <w:rFonts w:eastAsia="Times New Roman" w:cs="Times New Roman" w:ascii="Times New Roman" w:hAnsi="Times New Roman"/>
          <w:color w:val="000000"/>
          <w:spacing w:val="0"/>
          <w:sz w:val="28"/>
          <w:szCs w:val="28"/>
          <w:shd w:fill="auto" w:val="clear"/>
        </w:rPr>
      </w:r>
    </w:p>
    <w:p>
      <w:pPr>
        <w:pStyle w:val="Normal"/>
        <w:widowControl/>
        <w:numPr>
          <w:ilvl w:val="0"/>
          <w:numId w:val="1"/>
        </w:numPr>
        <w:bidi w:val="0"/>
        <w:spacing w:lineRule="exact" w:line="276" w:before="0" w:after="0"/>
        <w:ind w:left="0" w:right="0" w:firstLine="709"/>
        <w:jc w:val="both"/>
        <w:rPr/>
      </w:pPr>
      <w:r>
        <w:rPr>
          <w:rFonts w:eastAsia="Times New Roman" w:cs="Times New Roman" w:ascii="Times New Roman" w:hAnsi="Times New Roman"/>
          <w:b/>
          <w:bCs/>
          <w:color w:val="000000"/>
          <w:spacing w:val="0"/>
          <w:sz w:val="28"/>
          <w:szCs w:val="28"/>
          <w:shd w:fill="auto" w:val="clear"/>
        </w:rPr>
        <w:t>Общие положения</w:t>
      </w:r>
    </w:p>
    <w:p>
      <w:pPr>
        <w:pStyle w:val="Normal"/>
        <w:widowControl/>
        <w:numPr>
          <w:ilvl w:val="1"/>
          <w:numId w:val="1"/>
        </w:numPr>
        <w:bidi w:val="0"/>
        <w:spacing w:lineRule="exact" w:line="276" w:before="0" w:after="0"/>
        <w:ind w:left="0" w:right="0" w:firstLine="709"/>
        <w:jc w:val="both"/>
        <w:rPr/>
      </w:pPr>
      <w:r>
        <w:rPr>
          <w:rFonts w:eastAsia="Times New Roman" w:cs="Times New Roman" w:ascii="Times New Roman" w:hAnsi="Times New Roman"/>
          <w:color w:val="000000"/>
          <w:spacing w:val="0"/>
          <w:sz w:val="28"/>
          <w:szCs w:val="28"/>
          <w:shd w:fill="auto" w:val="clear"/>
        </w:rPr>
        <w:t>Настоящая политика обработки персональных данных разработана в соответствии с требованиями Федерального закона от 27.07.2006. №152-ФЗ «О персональных данных» (далее - Закон о персональных данных) и определяет порядок обработки персональных данных и меры по обеспечению безопасности персональных данных Оператора персональных данных — ИП Игитов Максим Дмитриевич (далее – Оператор).</w:t>
      </w:r>
    </w:p>
    <w:p>
      <w:pPr>
        <w:pStyle w:val="Normal"/>
        <w:widowControl/>
        <w:numPr>
          <w:ilvl w:val="1"/>
          <w:numId w:val="1"/>
        </w:numPr>
        <w:bidi w:val="0"/>
        <w:spacing w:lineRule="exact" w:line="276" w:before="0" w:after="0"/>
        <w:ind w:left="0" w:right="0" w:firstLine="709"/>
        <w:jc w:val="both"/>
        <w:rPr>
          <w:sz w:val="28"/>
          <w:szCs w:val="28"/>
        </w:rPr>
      </w:pPr>
      <w:r>
        <w:rPr>
          <w:rFonts w:eastAsia="Times New Roman" w:cs="Times New Roman" w:ascii="Times New Roman" w:hAnsi="Times New Roman"/>
          <w:color w:val="000000"/>
          <w:spacing w:val="0"/>
          <w:sz w:val="28"/>
          <w:szCs w:val="28"/>
          <w:shd w:fill="auto" w:val="clear"/>
        </w:rPr>
        <w:t>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pPr>
        <w:pStyle w:val="Normal"/>
        <w:widowControl/>
        <w:numPr>
          <w:ilvl w:val="1"/>
          <w:numId w:val="1"/>
        </w:numPr>
        <w:bidi w:val="0"/>
        <w:spacing w:lineRule="exact" w:line="276" w:before="0" w:after="0"/>
        <w:ind w:left="0" w:right="0" w:firstLine="709"/>
        <w:jc w:val="both"/>
        <w:rPr>
          <w:sz w:val="28"/>
          <w:szCs w:val="28"/>
        </w:rPr>
      </w:pPr>
      <w:r>
        <w:rPr>
          <w:rFonts w:eastAsia="Times New Roman" w:cs="Times New Roman" w:ascii="Times New Roman" w:hAnsi="Times New Roman"/>
          <w:color w:val="000000"/>
          <w:spacing w:val="0"/>
          <w:sz w:val="28"/>
          <w:szCs w:val="28"/>
          <w:shd w:fill="auto" w:val="clear"/>
        </w:rPr>
        <w:t xml:space="preserve">Настоящая политика Оператора в отношении обработки персональных данных (далее – Политика) применяется ко всей информации, которую Оператор может получить о посетителях веб-сайта </w:t>
      </w:r>
      <w:hyperlink r:id="rId2">
        <w:r>
          <w:rPr>
            <w:rStyle w:val="-"/>
            <w:rFonts w:eastAsia="Times New Roman" w:cs="Times New Roman" w:ascii="Times New Roman" w:hAnsi="Times New Roman"/>
            <w:color w:val="000000"/>
            <w:spacing w:val="0"/>
            <w:sz w:val="28"/>
            <w:szCs w:val="28"/>
            <w:shd w:fill="auto" w:val="clear"/>
          </w:rPr>
          <w:t>https://tolkom.pro</w:t>
        </w:r>
      </w:hyperlink>
      <w:r>
        <w:rPr>
          <w:rFonts w:eastAsia="Times New Roman" w:cs="Times New Roman" w:ascii="Times New Roman" w:hAnsi="Times New Roman"/>
          <w:color w:val="C9211E"/>
          <w:spacing w:val="0"/>
          <w:sz w:val="28"/>
          <w:szCs w:val="28"/>
          <w:shd w:fill="auto" w:val="clear"/>
        </w:rPr>
        <w:t>.</w:t>
      </w:r>
    </w:p>
    <w:p>
      <w:pPr>
        <w:pStyle w:val="Normal"/>
        <w:widowControl/>
        <w:numPr>
          <w:ilvl w:val="0"/>
          <w:numId w:val="0"/>
        </w:numPr>
        <w:bidi w:val="0"/>
        <w:spacing w:lineRule="exact" w:line="276" w:before="0" w:after="0"/>
        <w:ind w:left="0" w:right="0" w:hanging="0"/>
        <w:jc w:val="both"/>
        <w:rPr>
          <w:rFonts w:ascii="Times New Roman" w:hAnsi="Times New Roman" w:eastAsia="Times New Roman" w:cs="Times New Roman"/>
          <w:color w:val="C9211E"/>
          <w:spacing w:val="0"/>
          <w:shd w:fill="auto" w:val="clear"/>
        </w:rPr>
      </w:pPr>
      <w:r>
        <w:rPr>
          <w:rFonts w:eastAsia="Times New Roman" w:cs="Times New Roman" w:ascii="Times New Roman" w:hAnsi="Times New Roman"/>
          <w:color w:val="C9211E"/>
          <w:spacing w:val="0"/>
          <w:shd w:fill="auto" w:val="clear"/>
        </w:rPr>
      </w:r>
    </w:p>
    <w:p>
      <w:pPr>
        <w:pStyle w:val="Normal"/>
        <w:widowControl/>
        <w:numPr>
          <w:ilvl w:val="0"/>
          <w:numId w:val="1"/>
        </w:numPr>
        <w:bidi w:val="0"/>
        <w:spacing w:lineRule="exact" w:line="276" w:before="0" w:after="0"/>
        <w:ind w:left="0" w:right="0" w:firstLine="709"/>
        <w:jc w:val="both"/>
        <w:rPr>
          <w:sz w:val="28"/>
          <w:szCs w:val="28"/>
        </w:rPr>
      </w:pPr>
      <w:r>
        <w:rPr>
          <w:rFonts w:eastAsia="Times New Roman" w:cs="Times New Roman" w:ascii="Times New Roman" w:hAnsi="Times New Roman"/>
          <w:color w:val="000000"/>
          <w:spacing w:val="0"/>
          <w:sz w:val="28"/>
          <w:szCs w:val="28"/>
          <w:shd w:fill="auto" w:val="clear"/>
        </w:rPr>
        <w:t>Основные понятия, используемые в Политике</w:t>
      </w:r>
    </w:p>
    <w:p>
      <w:pPr>
        <w:pStyle w:val="Normal"/>
        <w:widowControl/>
        <w:numPr>
          <w:ilvl w:val="0"/>
          <w:numId w:val="0"/>
        </w:numPr>
        <w:bidi w:val="0"/>
        <w:spacing w:lineRule="exact" w:line="276" w:before="0" w:after="0"/>
        <w:ind w:left="0" w:right="0" w:hanging="0"/>
        <w:jc w:val="both"/>
        <w:rPr>
          <w:rFonts w:ascii="Times New Roman" w:hAnsi="Times New Roman" w:eastAsia="Times New Roman" w:cs="Times New Roman"/>
          <w:color w:val="000000"/>
          <w:spacing w:val="0"/>
          <w:shd w:fill="auto" w:val="clear"/>
        </w:rPr>
      </w:pPr>
      <w:r>
        <w:rPr>
          <w:rFonts w:eastAsia="Times New Roman" w:cs="Times New Roman" w:ascii="Times New Roman" w:hAnsi="Times New Roman"/>
          <w:color w:val="000000"/>
          <w:spacing w:val="0"/>
          <w:shd w:fill="auto" w:val="clear"/>
        </w:rPr>
      </w:r>
    </w:p>
    <w:p>
      <w:pPr>
        <w:pStyle w:val="Normal"/>
        <w:widowControl/>
        <w:numPr>
          <w:ilvl w:val="1"/>
          <w:numId w:val="1"/>
        </w:numPr>
        <w:bidi w:val="0"/>
        <w:spacing w:lineRule="exact" w:line="276" w:before="0" w:after="0"/>
        <w:ind w:left="0" w:right="0" w:firstLine="709"/>
        <w:jc w:val="both"/>
        <w:rPr>
          <w:sz w:val="28"/>
          <w:szCs w:val="28"/>
        </w:rPr>
      </w:pPr>
      <w:r>
        <w:rPr>
          <w:rFonts w:eastAsia="Times New Roman" w:cs="Times New Roman" w:ascii="Times New Roman" w:hAnsi="Times New Roman"/>
          <w:color w:val="000000"/>
          <w:spacing w:val="0"/>
          <w:sz w:val="28"/>
          <w:szCs w:val="28"/>
          <w:shd w:fill="auto" w:val="clear"/>
        </w:rPr>
        <w:t xml:space="preserve">Автоматизированная обработка персональных данных – обработка персональных данных с помощью средств вычислительной техники. </w:t>
      </w:r>
    </w:p>
    <w:p>
      <w:pPr>
        <w:pStyle w:val="Normal"/>
        <w:widowControl/>
        <w:numPr>
          <w:ilvl w:val="1"/>
          <w:numId w:val="1"/>
        </w:numPr>
        <w:bidi w:val="0"/>
        <w:spacing w:lineRule="exact" w:line="276" w:before="0" w:after="0"/>
        <w:ind w:left="0" w:right="0" w:firstLine="709"/>
        <w:jc w:val="both"/>
        <w:rPr>
          <w:sz w:val="28"/>
          <w:szCs w:val="28"/>
        </w:rPr>
      </w:pPr>
      <w:r>
        <w:rPr>
          <w:rFonts w:eastAsia="Times New Roman" w:cs="Times New Roman" w:ascii="Times New Roman" w:hAnsi="Times New Roman"/>
          <w:color w:val="000000"/>
          <w:spacing w:val="0"/>
          <w:sz w:val="28"/>
          <w:szCs w:val="28"/>
          <w:shd w:fill="auto" w:val="clear"/>
        </w:rPr>
        <w:t>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pPr>
        <w:pStyle w:val="Normal"/>
        <w:widowControl/>
        <w:numPr>
          <w:ilvl w:val="1"/>
          <w:numId w:val="1"/>
        </w:numPr>
        <w:bidi w:val="0"/>
        <w:spacing w:lineRule="exact" w:line="276" w:before="0" w:after="0"/>
        <w:ind w:left="0" w:right="0" w:firstLine="709"/>
        <w:jc w:val="both"/>
        <w:rPr>
          <w:sz w:val="28"/>
          <w:szCs w:val="28"/>
        </w:rPr>
      </w:pPr>
      <w:r>
        <w:rPr>
          <w:rFonts w:eastAsia="Times New Roman" w:cs="Times New Roman" w:ascii="Times New Roman" w:hAnsi="Times New Roman"/>
          <w:color w:val="000000"/>
          <w:spacing w:val="0"/>
          <w:sz w:val="28"/>
          <w:szCs w:val="28"/>
          <w:shd w:fill="auto" w:val="clear"/>
        </w:rPr>
        <w:t>Веб-сайт – совокупность графических и информационных материалов, а также программ для ЭВМ и баз данных, обеспечивающих их доступность в сети интернет по сетевому адресу сайт.</w:t>
      </w:r>
    </w:p>
    <w:p>
      <w:pPr>
        <w:pStyle w:val="Normal"/>
        <w:widowControl/>
        <w:numPr>
          <w:ilvl w:val="1"/>
          <w:numId w:val="1"/>
        </w:numPr>
        <w:bidi w:val="0"/>
        <w:spacing w:lineRule="exact" w:line="276" w:before="0" w:after="0"/>
        <w:ind w:left="0" w:right="0" w:firstLine="709"/>
        <w:jc w:val="both"/>
        <w:rPr>
          <w:sz w:val="28"/>
          <w:szCs w:val="28"/>
        </w:rPr>
      </w:pPr>
      <w:r>
        <w:rPr>
          <w:rFonts w:eastAsia="Times New Roman" w:cs="Times New Roman" w:ascii="Times New Roman" w:hAnsi="Times New Roman"/>
          <w:color w:val="000000"/>
          <w:spacing w:val="0"/>
          <w:sz w:val="28"/>
          <w:szCs w:val="28"/>
          <w:shd w:fill="auto" w:val="clear"/>
        </w:rPr>
        <w:t xml:space="preserve">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 </w:t>
      </w:r>
    </w:p>
    <w:p>
      <w:pPr>
        <w:pStyle w:val="Normal"/>
        <w:widowControl/>
        <w:numPr>
          <w:ilvl w:val="1"/>
          <w:numId w:val="1"/>
        </w:numPr>
        <w:bidi w:val="0"/>
        <w:spacing w:lineRule="exact" w:line="276" w:before="0" w:after="0"/>
        <w:ind w:left="0" w:right="0" w:firstLine="709"/>
        <w:jc w:val="both"/>
        <w:rPr>
          <w:sz w:val="28"/>
          <w:szCs w:val="28"/>
        </w:rPr>
      </w:pPr>
      <w:r>
        <w:rPr>
          <w:rFonts w:eastAsia="Times New Roman" w:cs="Times New Roman" w:ascii="Times New Roman" w:hAnsi="Times New Roman"/>
          <w:color w:val="000000"/>
          <w:spacing w:val="0"/>
          <w:sz w:val="28"/>
          <w:szCs w:val="28"/>
          <w:shd w:fill="auto" w:val="clear"/>
        </w:rPr>
        <w:t xml:space="preserve">Обезличивание персональных данных — действия,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 </w:t>
      </w:r>
    </w:p>
    <w:p>
      <w:pPr>
        <w:pStyle w:val="Normal"/>
        <w:widowControl/>
        <w:numPr>
          <w:ilvl w:val="1"/>
          <w:numId w:val="1"/>
        </w:numPr>
        <w:bidi w:val="0"/>
        <w:spacing w:lineRule="exact" w:line="276" w:before="0" w:after="0"/>
        <w:ind w:left="0" w:right="0" w:firstLine="709"/>
        <w:jc w:val="both"/>
        <w:rPr>
          <w:sz w:val="28"/>
          <w:szCs w:val="28"/>
        </w:rPr>
      </w:pPr>
      <w:r>
        <w:rPr>
          <w:rFonts w:eastAsia="Times New Roman" w:cs="Times New Roman" w:ascii="Times New Roman" w:hAnsi="Times New Roman"/>
          <w:color w:val="000000"/>
          <w:spacing w:val="0"/>
          <w:sz w:val="28"/>
          <w:szCs w:val="28"/>
          <w:shd w:fill="auto" w:val="clear"/>
        </w:rPr>
        <w:t xml:space="preserve">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w:t>
      </w:r>
    </w:p>
    <w:p>
      <w:pPr>
        <w:pStyle w:val="Normal"/>
        <w:widowControl/>
        <w:numPr>
          <w:ilvl w:val="1"/>
          <w:numId w:val="1"/>
        </w:numPr>
        <w:bidi w:val="0"/>
        <w:spacing w:lineRule="exact" w:line="276" w:before="0" w:after="0"/>
        <w:ind w:left="0" w:right="0" w:firstLine="709"/>
        <w:jc w:val="both"/>
        <w:rPr/>
      </w:pPr>
      <w:r>
        <w:rPr>
          <w:rFonts w:eastAsia="Times New Roman" w:cs="Times New Roman" w:ascii="Times New Roman" w:hAnsi="Times New Roman"/>
          <w:color w:val="000000"/>
          <w:spacing w:val="0"/>
          <w:sz w:val="28"/>
          <w:szCs w:val="28"/>
          <w:shd w:fill="auto" w:val="clear"/>
        </w:rPr>
        <w:t xml:space="preserve">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w:t>
      </w:r>
      <w:r>
        <w:rPr>
          <w:rFonts w:eastAsia="Times New Roman" w:cs="Times New Roman" w:ascii="Times New Roman" w:hAnsi="Times New Roman"/>
          <w:color w:val="000000"/>
          <w:spacing w:val="0"/>
          <w:kern w:val="2"/>
          <w:sz w:val="28"/>
          <w:szCs w:val="28"/>
          <w:shd w:fill="auto" w:val="clear"/>
          <w:lang w:val="ru-RU" w:eastAsia="zh-CN" w:bidi="hi-IN"/>
        </w:rPr>
        <w:t>состав персональных данных, подлежащих обработке, действия (операции), совершаемые с персональными данными. Персональные данные – любая информация, относящаяся прямо или косвенно к определенному или определяемому Пользователю веб-сайта https://tolkom.pro.</w:t>
      </w:r>
    </w:p>
    <w:p>
      <w:pPr>
        <w:pStyle w:val="Normal"/>
        <w:widowControl/>
        <w:numPr>
          <w:ilvl w:val="1"/>
          <w:numId w:val="1"/>
        </w:numPr>
        <w:bidi w:val="0"/>
        <w:spacing w:lineRule="exact" w:line="276" w:before="0" w:after="0"/>
        <w:ind w:left="0" w:right="0" w:firstLine="709"/>
        <w:jc w:val="both"/>
        <w:rPr>
          <w:sz w:val="28"/>
          <w:szCs w:val="28"/>
        </w:rPr>
      </w:pPr>
      <w:r>
        <w:rPr>
          <w:rFonts w:eastAsia="Times New Roman" w:cs="Times New Roman" w:ascii="Times New Roman" w:hAnsi="Times New Roman"/>
          <w:color w:val="000000"/>
          <w:spacing w:val="0"/>
          <w:sz w:val="28"/>
          <w:szCs w:val="28"/>
          <w:shd w:fill="auto" w:val="clear"/>
        </w:rPr>
        <w:t xml:space="preserve">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Законом о персональных данных (далее - персональные данные, разрешенные для распространения). </w:t>
      </w:r>
    </w:p>
    <w:p>
      <w:pPr>
        <w:pStyle w:val="Normal"/>
        <w:widowControl/>
        <w:numPr>
          <w:ilvl w:val="1"/>
          <w:numId w:val="1"/>
        </w:numPr>
        <w:bidi w:val="0"/>
        <w:spacing w:lineRule="exact" w:line="276" w:before="0" w:after="0"/>
        <w:ind w:left="0" w:right="0" w:firstLine="709"/>
        <w:jc w:val="both"/>
        <w:rPr>
          <w:sz w:val="28"/>
          <w:szCs w:val="28"/>
        </w:rPr>
      </w:pPr>
      <w:r>
        <w:rPr>
          <w:rFonts w:eastAsia="Times New Roman" w:cs="Times New Roman" w:ascii="Times New Roman" w:hAnsi="Times New Roman"/>
          <w:color w:val="000000"/>
          <w:spacing w:val="0"/>
          <w:sz w:val="28"/>
          <w:szCs w:val="28"/>
          <w:shd w:fill="auto" w:val="clear"/>
        </w:rPr>
        <w:t xml:space="preserve">Пользователь – любой посетитель веб-сайта </w:t>
      </w:r>
      <w:r>
        <w:rPr>
          <w:rFonts w:eastAsia="Times New Roman" w:cs="Times New Roman" w:ascii="Times New Roman" w:hAnsi="Times New Roman"/>
          <w:color w:val="000000"/>
          <w:spacing w:val="0"/>
          <w:kern w:val="2"/>
          <w:sz w:val="28"/>
          <w:szCs w:val="28"/>
          <w:shd w:fill="auto" w:val="clear"/>
          <w:lang w:val="ru-RU" w:eastAsia="zh-CN" w:bidi="hi-IN"/>
        </w:rPr>
        <w:t xml:space="preserve"> https://tolkom.pro</w:t>
      </w:r>
      <w:r>
        <w:rPr>
          <w:rFonts w:eastAsia="Times New Roman" w:cs="Times New Roman" w:ascii="Times New Roman" w:hAnsi="Times New Roman"/>
          <w:color w:val="000000"/>
          <w:spacing w:val="0"/>
          <w:sz w:val="28"/>
          <w:szCs w:val="28"/>
          <w:shd w:fill="auto" w:val="clear"/>
        </w:rPr>
        <w:t xml:space="preserve">. </w:t>
      </w:r>
    </w:p>
    <w:p>
      <w:pPr>
        <w:pStyle w:val="Normal"/>
        <w:widowControl/>
        <w:numPr>
          <w:ilvl w:val="1"/>
          <w:numId w:val="1"/>
        </w:numPr>
        <w:bidi w:val="0"/>
        <w:spacing w:lineRule="exact" w:line="276" w:before="0" w:after="0"/>
        <w:ind w:left="0" w:right="0" w:firstLine="709"/>
        <w:jc w:val="both"/>
        <w:rPr>
          <w:sz w:val="28"/>
          <w:szCs w:val="28"/>
        </w:rPr>
      </w:pPr>
      <w:r>
        <w:rPr>
          <w:rFonts w:eastAsia="Times New Roman" w:cs="Times New Roman" w:ascii="Times New Roman" w:hAnsi="Times New Roman"/>
          <w:color w:val="000000"/>
          <w:spacing w:val="0"/>
          <w:sz w:val="28"/>
          <w:szCs w:val="28"/>
          <w:shd w:fill="auto" w:val="clear"/>
        </w:rPr>
        <w:t xml:space="preserve">Предоставление персональных данных – действия, направленные на раскрытие персональных данных определенному лицу или определенному кругу лиц. </w:t>
      </w:r>
    </w:p>
    <w:p>
      <w:pPr>
        <w:pStyle w:val="Normal"/>
        <w:widowControl/>
        <w:numPr>
          <w:ilvl w:val="1"/>
          <w:numId w:val="1"/>
        </w:numPr>
        <w:bidi w:val="0"/>
        <w:spacing w:lineRule="exact" w:line="276" w:before="0" w:after="0"/>
        <w:ind w:left="0" w:right="0" w:firstLine="709"/>
        <w:jc w:val="both"/>
        <w:rPr>
          <w:sz w:val="28"/>
          <w:szCs w:val="28"/>
        </w:rPr>
      </w:pPr>
      <w:r>
        <w:rPr>
          <w:rFonts w:eastAsia="Times New Roman" w:cs="Times New Roman" w:ascii="Times New Roman" w:hAnsi="Times New Roman"/>
          <w:color w:val="000000"/>
          <w:spacing w:val="0"/>
          <w:sz w:val="28"/>
          <w:szCs w:val="28"/>
          <w:shd w:fill="auto" w:val="clear"/>
        </w:rPr>
        <w:t xml:space="preserve">Распространение персональных данных – любые действия, направленные на раскрытие персональных данных неопределенному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 </w:t>
      </w:r>
    </w:p>
    <w:p>
      <w:pPr>
        <w:pStyle w:val="Normal"/>
        <w:widowControl/>
        <w:numPr>
          <w:ilvl w:val="1"/>
          <w:numId w:val="1"/>
        </w:numPr>
        <w:bidi w:val="0"/>
        <w:spacing w:lineRule="exact" w:line="276" w:before="0" w:after="0"/>
        <w:ind w:left="0" w:right="0" w:firstLine="709"/>
        <w:jc w:val="both"/>
        <w:rPr>
          <w:sz w:val="28"/>
          <w:szCs w:val="28"/>
        </w:rPr>
      </w:pPr>
      <w:r>
        <w:rPr>
          <w:rFonts w:eastAsia="Times New Roman" w:cs="Times New Roman" w:ascii="Times New Roman" w:hAnsi="Times New Roman"/>
          <w:color w:val="000000"/>
          <w:spacing w:val="0"/>
          <w:sz w:val="28"/>
          <w:szCs w:val="28"/>
          <w:shd w:fill="auto" w:val="clear"/>
        </w:rPr>
        <w:t>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или иностранному юридическому лицу. Уничтожение персональных данных – любые действия,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 (или) уничтожаются материальные носители персональных данных.</w:t>
      </w:r>
    </w:p>
    <w:p>
      <w:pPr>
        <w:pStyle w:val="Normal"/>
        <w:widowControl/>
        <w:numPr>
          <w:ilvl w:val="0"/>
          <w:numId w:val="1"/>
        </w:numPr>
        <w:bidi w:val="0"/>
        <w:spacing w:lineRule="exact" w:line="276" w:before="0" w:after="0"/>
        <w:ind w:left="0" w:right="0" w:firstLine="709"/>
        <w:jc w:val="both"/>
        <w:rPr>
          <w:sz w:val="28"/>
          <w:szCs w:val="28"/>
        </w:rPr>
      </w:pPr>
      <w:r>
        <w:rPr>
          <w:rFonts w:eastAsia="Times New Roman" w:cs="Times New Roman" w:ascii="Times New Roman" w:hAnsi="Times New Roman"/>
          <w:color w:val="000000"/>
          <w:spacing w:val="0"/>
          <w:sz w:val="28"/>
          <w:szCs w:val="28"/>
          <w:shd w:fill="auto" w:val="clear"/>
        </w:rPr>
        <w:t>Основные права и обязанности Оператора</w:t>
      </w:r>
    </w:p>
    <w:p>
      <w:pPr>
        <w:pStyle w:val="Normal"/>
        <w:widowControl/>
        <w:numPr>
          <w:ilvl w:val="1"/>
          <w:numId w:val="1"/>
        </w:numPr>
        <w:bidi w:val="0"/>
        <w:spacing w:lineRule="exact" w:line="276" w:before="0" w:after="0"/>
        <w:ind w:left="0" w:right="0" w:firstLine="709"/>
        <w:jc w:val="both"/>
        <w:rPr>
          <w:sz w:val="28"/>
          <w:szCs w:val="28"/>
        </w:rPr>
      </w:pPr>
      <w:r>
        <w:rPr>
          <w:rFonts w:eastAsia="Times New Roman" w:cs="Times New Roman" w:ascii="Times New Roman" w:hAnsi="Times New Roman"/>
          <w:color w:val="000000"/>
          <w:spacing w:val="0"/>
          <w:sz w:val="28"/>
          <w:szCs w:val="28"/>
          <w:shd w:fill="auto" w:val="clear"/>
        </w:rPr>
        <w:t xml:space="preserve">Оператор имеет право: </w:t>
      </w:r>
    </w:p>
    <w:p>
      <w:pPr>
        <w:pStyle w:val="Normal"/>
        <w:widowControl/>
        <w:numPr>
          <w:ilvl w:val="2"/>
          <w:numId w:val="1"/>
        </w:numPr>
        <w:bidi w:val="0"/>
        <w:spacing w:lineRule="exact" w:line="276" w:before="0" w:after="0"/>
        <w:ind w:left="0" w:right="0" w:firstLine="709"/>
        <w:jc w:val="both"/>
        <w:rPr>
          <w:sz w:val="28"/>
          <w:szCs w:val="28"/>
        </w:rPr>
      </w:pPr>
      <w:r>
        <w:rPr>
          <w:rFonts w:eastAsia="Times New Roman" w:cs="Times New Roman" w:ascii="Times New Roman" w:hAnsi="Times New Roman"/>
          <w:color w:val="000000"/>
          <w:spacing w:val="0"/>
          <w:sz w:val="28"/>
          <w:szCs w:val="28"/>
          <w:shd w:fill="auto" w:val="clear"/>
        </w:rPr>
        <w:t xml:space="preserve">- получать от субъекта персональных данных достоверные информацию и/или документы, содержащие персональные данные; </w:t>
      </w:r>
    </w:p>
    <w:p>
      <w:pPr>
        <w:pStyle w:val="Normal"/>
        <w:widowControl/>
        <w:numPr>
          <w:ilvl w:val="2"/>
          <w:numId w:val="1"/>
        </w:numPr>
        <w:bidi w:val="0"/>
        <w:spacing w:lineRule="exact" w:line="276" w:before="0" w:after="0"/>
        <w:ind w:left="0" w:right="0" w:firstLine="709"/>
        <w:jc w:val="both"/>
        <w:rPr>
          <w:sz w:val="28"/>
          <w:szCs w:val="28"/>
        </w:rPr>
      </w:pPr>
      <w:r>
        <w:rPr>
          <w:rFonts w:eastAsia="Times New Roman" w:cs="Times New Roman" w:ascii="Times New Roman" w:hAnsi="Times New Roman"/>
          <w:color w:val="000000"/>
          <w:spacing w:val="0"/>
          <w:sz w:val="28"/>
          <w:szCs w:val="28"/>
          <w:shd w:fill="auto" w:val="clear"/>
        </w:rPr>
        <w:t xml:space="preserve">- в случае отзыва субъектом персональных данных согласия на обработку персональных данных </w:t>
      </w:r>
    </w:p>
    <w:p>
      <w:pPr>
        <w:pStyle w:val="Normal"/>
        <w:widowControl/>
        <w:numPr>
          <w:ilvl w:val="2"/>
          <w:numId w:val="1"/>
        </w:numPr>
        <w:bidi w:val="0"/>
        <w:spacing w:lineRule="exact" w:line="276" w:before="0" w:after="0"/>
        <w:ind w:left="0" w:right="0" w:firstLine="709"/>
        <w:jc w:val="both"/>
        <w:rPr>
          <w:sz w:val="28"/>
          <w:szCs w:val="28"/>
        </w:rPr>
      </w:pPr>
      <w:r>
        <w:rPr>
          <w:rFonts w:eastAsia="Times New Roman" w:cs="Times New Roman" w:ascii="Times New Roman" w:hAnsi="Times New Roman"/>
          <w:color w:val="000000"/>
          <w:spacing w:val="0"/>
          <w:sz w:val="28"/>
          <w:szCs w:val="28"/>
          <w:shd w:fill="auto" w:val="clear"/>
        </w:rPr>
        <w:t xml:space="preserve">-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 </w:t>
      </w:r>
    </w:p>
    <w:p>
      <w:pPr>
        <w:pStyle w:val="Normal"/>
        <w:widowControl/>
        <w:numPr>
          <w:ilvl w:val="2"/>
          <w:numId w:val="1"/>
        </w:numPr>
        <w:bidi w:val="0"/>
        <w:spacing w:lineRule="exact" w:line="276" w:before="0" w:after="0"/>
        <w:ind w:left="0" w:right="0" w:firstLine="709"/>
        <w:jc w:val="both"/>
        <w:rPr>
          <w:sz w:val="28"/>
          <w:szCs w:val="28"/>
        </w:rPr>
      </w:pPr>
      <w:r>
        <w:rPr>
          <w:rFonts w:eastAsia="Times New Roman" w:cs="Times New Roman" w:ascii="Times New Roman" w:hAnsi="Times New Roman"/>
          <w:color w:val="000000"/>
          <w:spacing w:val="0"/>
          <w:sz w:val="28"/>
          <w:szCs w:val="28"/>
          <w:shd w:fill="auto" w:val="clear"/>
        </w:rPr>
        <w:t>- 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pPr>
        <w:pStyle w:val="Normal"/>
        <w:widowControl/>
        <w:numPr>
          <w:ilvl w:val="1"/>
          <w:numId w:val="1"/>
        </w:numPr>
        <w:bidi w:val="0"/>
        <w:spacing w:lineRule="exact" w:line="276" w:before="0" w:after="0"/>
        <w:ind w:left="0" w:right="0" w:firstLine="709"/>
        <w:jc w:val="both"/>
        <w:rPr>
          <w:sz w:val="28"/>
          <w:szCs w:val="28"/>
        </w:rPr>
      </w:pPr>
      <w:r>
        <w:rPr>
          <w:rFonts w:eastAsia="Times New Roman" w:cs="Times New Roman" w:ascii="Times New Roman" w:hAnsi="Times New Roman"/>
          <w:color w:val="000000"/>
          <w:spacing w:val="0"/>
          <w:sz w:val="28"/>
          <w:szCs w:val="28"/>
          <w:shd w:fill="auto" w:val="clear"/>
        </w:rPr>
        <w:t>Оператор обязан:</w:t>
      </w:r>
    </w:p>
    <w:p>
      <w:pPr>
        <w:pStyle w:val="Normal"/>
        <w:widowControl/>
        <w:numPr>
          <w:ilvl w:val="2"/>
          <w:numId w:val="1"/>
        </w:numPr>
        <w:bidi w:val="0"/>
        <w:spacing w:lineRule="exact" w:line="276" w:before="0" w:after="0"/>
        <w:ind w:left="0" w:right="0" w:firstLine="709"/>
        <w:jc w:val="both"/>
        <w:rPr>
          <w:sz w:val="28"/>
          <w:szCs w:val="28"/>
        </w:rPr>
      </w:pPr>
      <w:r>
        <w:rPr>
          <w:rFonts w:eastAsia="Times New Roman" w:cs="Times New Roman" w:ascii="Times New Roman" w:hAnsi="Times New Roman"/>
          <w:color w:val="000000"/>
          <w:spacing w:val="0"/>
          <w:sz w:val="28"/>
          <w:szCs w:val="28"/>
          <w:shd w:fill="auto" w:val="clear"/>
        </w:rPr>
        <w:t xml:space="preserve"> </w:t>
      </w:r>
      <w:r>
        <w:rPr>
          <w:rFonts w:eastAsia="Times New Roman" w:cs="Times New Roman" w:ascii="Times New Roman" w:hAnsi="Times New Roman"/>
          <w:color w:val="000000"/>
          <w:spacing w:val="0"/>
          <w:sz w:val="28"/>
          <w:szCs w:val="28"/>
          <w:shd w:fill="auto" w:val="clear"/>
        </w:rPr>
        <w:t>- предоставлять субъекту персональных данных по его просьбе информацию, касающуюся обработки его персональных данных;</w:t>
      </w:r>
    </w:p>
    <w:p>
      <w:pPr>
        <w:pStyle w:val="Normal"/>
        <w:widowControl/>
        <w:numPr>
          <w:ilvl w:val="2"/>
          <w:numId w:val="1"/>
        </w:numPr>
        <w:bidi w:val="0"/>
        <w:spacing w:lineRule="exact" w:line="276" w:before="0" w:after="0"/>
        <w:ind w:left="0" w:right="0" w:firstLine="709"/>
        <w:jc w:val="both"/>
        <w:rPr>
          <w:sz w:val="28"/>
          <w:szCs w:val="28"/>
        </w:rPr>
      </w:pPr>
      <w:r>
        <w:rPr>
          <w:rFonts w:eastAsia="Times New Roman" w:cs="Times New Roman" w:ascii="Times New Roman" w:hAnsi="Times New Roman"/>
          <w:color w:val="000000"/>
          <w:spacing w:val="0"/>
          <w:sz w:val="28"/>
          <w:szCs w:val="28"/>
          <w:shd w:fill="auto" w:val="clear"/>
        </w:rPr>
        <w:t>- организовывать обработку персональных данных в порядке, установленном действующим законодательством РФ;</w:t>
      </w:r>
    </w:p>
    <w:p>
      <w:pPr>
        <w:pStyle w:val="Normal"/>
        <w:widowControl/>
        <w:numPr>
          <w:ilvl w:val="2"/>
          <w:numId w:val="1"/>
        </w:numPr>
        <w:bidi w:val="0"/>
        <w:spacing w:lineRule="exact" w:line="276" w:before="0" w:after="0"/>
        <w:ind w:left="0" w:right="0" w:firstLine="709"/>
        <w:jc w:val="both"/>
        <w:rPr>
          <w:sz w:val="28"/>
          <w:szCs w:val="28"/>
        </w:rPr>
      </w:pPr>
      <w:r>
        <w:rPr>
          <w:rFonts w:eastAsia="Times New Roman" w:cs="Times New Roman" w:ascii="Times New Roman" w:hAnsi="Times New Roman"/>
          <w:color w:val="000000"/>
          <w:spacing w:val="0"/>
          <w:sz w:val="28"/>
          <w:szCs w:val="28"/>
          <w:shd w:fill="auto" w:val="clear"/>
        </w:rPr>
        <w:t>-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 - сообщать в уполномоченный орган по защите прав субъектов персональных данных по запросу этого органа необходимую информацию в течение 30 дней с даты получения такого запроса;</w:t>
      </w:r>
    </w:p>
    <w:p>
      <w:pPr>
        <w:pStyle w:val="Normal"/>
        <w:widowControl/>
        <w:numPr>
          <w:ilvl w:val="2"/>
          <w:numId w:val="1"/>
        </w:numPr>
        <w:bidi w:val="0"/>
        <w:spacing w:lineRule="exact" w:line="276" w:before="0" w:after="0"/>
        <w:ind w:left="0" w:right="0" w:firstLine="709"/>
        <w:jc w:val="both"/>
        <w:rPr>
          <w:sz w:val="28"/>
          <w:szCs w:val="28"/>
        </w:rPr>
      </w:pPr>
      <w:r>
        <w:rPr>
          <w:rFonts w:eastAsia="Times New Roman" w:cs="Times New Roman" w:ascii="Times New Roman" w:hAnsi="Times New Roman"/>
          <w:color w:val="000000"/>
          <w:spacing w:val="0"/>
          <w:sz w:val="28"/>
          <w:szCs w:val="28"/>
          <w:shd w:fill="auto" w:val="clear"/>
        </w:rPr>
        <w:t xml:space="preserve">- публиковать или иным образом обеспечивать неограниченный доступ к настоящей Политике в отношении обработки персональных данных; - принимать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w:t>
      </w:r>
    </w:p>
    <w:p>
      <w:pPr>
        <w:pStyle w:val="Normal"/>
        <w:widowControl/>
        <w:numPr>
          <w:ilvl w:val="2"/>
          <w:numId w:val="1"/>
        </w:numPr>
        <w:bidi w:val="0"/>
        <w:spacing w:lineRule="exact" w:line="276" w:before="0" w:after="0"/>
        <w:ind w:left="0" w:right="0" w:firstLine="709"/>
        <w:jc w:val="both"/>
        <w:rPr>
          <w:sz w:val="28"/>
          <w:szCs w:val="28"/>
        </w:rPr>
      </w:pPr>
      <w:r>
        <w:rPr>
          <w:rFonts w:eastAsia="Times New Roman" w:cs="Times New Roman" w:ascii="Times New Roman" w:hAnsi="Times New Roman"/>
          <w:color w:val="000000"/>
          <w:spacing w:val="0"/>
          <w:sz w:val="28"/>
          <w:szCs w:val="28"/>
          <w:shd w:fill="auto" w:val="clear"/>
        </w:rPr>
        <w:t>- прекратить передачу (распространение, предоставление, доступ) персональных данных, прекратить обработку и уничтожить персональные данные в порядке и случаях, предусмотренных Законом о персональных данных;</w:t>
      </w:r>
    </w:p>
    <w:p>
      <w:pPr>
        <w:pStyle w:val="Normal"/>
        <w:widowControl/>
        <w:numPr>
          <w:ilvl w:val="2"/>
          <w:numId w:val="1"/>
        </w:numPr>
        <w:bidi w:val="0"/>
        <w:spacing w:lineRule="exact" w:line="276" w:before="0" w:after="0"/>
        <w:ind w:left="0" w:right="0" w:firstLine="709"/>
        <w:jc w:val="both"/>
        <w:rPr>
          <w:sz w:val="28"/>
          <w:szCs w:val="28"/>
        </w:rPr>
      </w:pPr>
      <w:r>
        <w:rPr>
          <w:rFonts w:eastAsia="Times New Roman" w:cs="Times New Roman" w:ascii="Times New Roman" w:hAnsi="Times New Roman"/>
          <w:color w:val="000000"/>
          <w:spacing w:val="0"/>
          <w:sz w:val="28"/>
          <w:szCs w:val="28"/>
          <w:shd w:fill="auto" w:val="clear"/>
        </w:rPr>
        <w:t>- исполнять иные обязанности, предусмотренные Законом о персональных данных.</w:t>
      </w:r>
    </w:p>
    <w:p>
      <w:pPr>
        <w:pStyle w:val="Normal"/>
        <w:widowControl/>
        <w:numPr>
          <w:ilvl w:val="0"/>
          <w:numId w:val="1"/>
        </w:numPr>
        <w:bidi w:val="0"/>
        <w:spacing w:lineRule="exact" w:line="276" w:before="0" w:after="0"/>
        <w:ind w:left="0" w:right="0" w:firstLine="709"/>
        <w:jc w:val="both"/>
        <w:rPr>
          <w:sz w:val="28"/>
          <w:szCs w:val="28"/>
        </w:rPr>
      </w:pPr>
      <w:r>
        <w:rPr>
          <w:rFonts w:eastAsia="Times New Roman" w:cs="Times New Roman" w:ascii="Times New Roman" w:hAnsi="Times New Roman"/>
          <w:color w:val="000000"/>
          <w:spacing w:val="0"/>
          <w:sz w:val="28"/>
          <w:szCs w:val="28"/>
          <w:shd w:fill="auto" w:val="clear"/>
        </w:rPr>
        <w:t>Основные права и обязанности субъектов персональных данных</w:t>
      </w:r>
    </w:p>
    <w:p>
      <w:pPr>
        <w:pStyle w:val="Normal"/>
        <w:widowControl/>
        <w:numPr>
          <w:ilvl w:val="1"/>
          <w:numId w:val="1"/>
        </w:numPr>
        <w:bidi w:val="0"/>
        <w:spacing w:lineRule="exact" w:line="276" w:before="0" w:after="0"/>
        <w:ind w:left="0" w:right="0" w:firstLine="709"/>
        <w:jc w:val="both"/>
        <w:rPr>
          <w:sz w:val="28"/>
          <w:szCs w:val="28"/>
        </w:rPr>
      </w:pPr>
      <w:r>
        <w:rPr>
          <w:rFonts w:eastAsia="Times New Roman" w:cs="Times New Roman" w:ascii="Times New Roman" w:hAnsi="Times New Roman"/>
          <w:color w:val="000000"/>
          <w:spacing w:val="0"/>
          <w:sz w:val="28"/>
          <w:szCs w:val="28"/>
          <w:shd w:fill="auto" w:val="clear"/>
        </w:rPr>
        <w:t xml:space="preserve">Субъекты персональных данных имеют право: </w:t>
      </w:r>
    </w:p>
    <w:p>
      <w:pPr>
        <w:pStyle w:val="Normal"/>
        <w:widowControl/>
        <w:numPr>
          <w:ilvl w:val="2"/>
          <w:numId w:val="1"/>
        </w:numPr>
        <w:bidi w:val="0"/>
        <w:spacing w:lineRule="exact" w:line="276" w:before="0" w:after="0"/>
        <w:ind w:left="0" w:right="0" w:firstLine="709"/>
        <w:jc w:val="both"/>
        <w:rPr>
          <w:sz w:val="28"/>
          <w:szCs w:val="28"/>
        </w:rPr>
      </w:pPr>
      <w:r>
        <w:rPr>
          <w:rFonts w:eastAsia="Times New Roman" w:cs="Times New Roman" w:ascii="Times New Roman" w:hAnsi="Times New Roman"/>
          <w:color w:val="000000"/>
          <w:spacing w:val="0"/>
          <w:sz w:val="28"/>
          <w:szCs w:val="28"/>
          <w:shd w:fill="auto" w:val="clear"/>
        </w:rPr>
        <w:t xml:space="preserve">- 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 </w:t>
      </w:r>
    </w:p>
    <w:p>
      <w:pPr>
        <w:pStyle w:val="Normal"/>
        <w:widowControl/>
        <w:numPr>
          <w:ilvl w:val="2"/>
          <w:numId w:val="1"/>
        </w:numPr>
        <w:bidi w:val="0"/>
        <w:spacing w:lineRule="exact" w:line="276" w:before="0" w:after="0"/>
        <w:ind w:left="0" w:right="0" w:firstLine="709"/>
        <w:jc w:val="both"/>
        <w:rPr>
          <w:sz w:val="28"/>
          <w:szCs w:val="28"/>
        </w:rPr>
      </w:pPr>
      <w:r>
        <w:rPr>
          <w:rFonts w:eastAsia="Times New Roman" w:cs="Times New Roman" w:ascii="Times New Roman" w:hAnsi="Times New Roman"/>
          <w:color w:val="000000"/>
          <w:spacing w:val="0"/>
          <w:sz w:val="28"/>
          <w:szCs w:val="28"/>
          <w:shd w:fill="auto" w:val="clear"/>
        </w:rPr>
        <w:t xml:space="preserve">-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 </w:t>
      </w:r>
    </w:p>
    <w:p>
      <w:pPr>
        <w:pStyle w:val="Normal"/>
        <w:widowControl/>
        <w:numPr>
          <w:ilvl w:val="2"/>
          <w:numId w:val="1"/>
        </w:numPr>
        <w:bidi w:val="0"/>
        <w:spacing w:lineRule="exact" w:line="276" w:before="0" w:after="0"/>
        <w:ind w:left="0" w:right="0" w:firstLine="709"/>
        <w:jc w:val="both"/>
        <w:rPr>
          <w:sz w:val="28"/>
          <w:szCs w:val="28"/>
        </w:rPr>
      </w:pPr>
      <w:r>
        <w:rPr>
          <w:rFonts w:eastAsia="Times New Roman" w:cs="Times New Roman" w:ascii="Times New Roman" w:hAnsi="Times New Roman"/>
          <w:color w:val="000000"/>
          <w:spacing w:val="0"/>
          <w:sz w:val="28"/>
          <w:szCs w:val="28"/>
          <w:shd w:fill="auto" w:val="clear"/>
        </w:rPr>
        <w:t>- выдвигать условие предварительного согласия при обработке персональных данных в целях продвижения на рынке товаров, работ и услуг;</w:t>
      </w:r>
    </w:p>
    <w:p>
      <w:pPr>
        <w:pStyle w:val="Normal"/>
        <w:widowControl/>
        <w:numPr>
          <w:ilvl w:val="2"/>
          <w:numId w:val="1"/>
        </w:numPr>
        <w:bidi w:val="0"/>
        <w:spacing w:lineRule="exact" w:line="276" w:before="0" w:after="0"/>
        <w:ind w:left="0" w:right="0" w:firstLine="709"/>
        <w:jc w:val="both"/>
        <w:rPr>
          <w:sz w:val="28"/>
          <w:szCs w:val="28"/>
        </w:rPr>
      </w:pPr>
      <w:r>
        <w:rPr>
          <w:rFonts w:eastAsia="Times New Roman" w:cs="Times New Roman" w:ascii="Times New Roman" w:hAnsi="Times New Roman"/>
          <w:color w:val="000000"/>
          <w:spacing w:val="0"/>
          <w:sz w:val="28"/>
          <w:szCs w:val="28"/>
          <w:shd w:fill="auto" w:val="clear"/>
        </w:rPr>
        <w:t xml:space="preserve">- на отзыв согласия на обработку персональных данных; </w:t>
      </w:r>
    </w:p>
    <w:p>
      <w:pPr>
        <w:pStyle w:val="Normal"/>
        <w:widowControl/>
        <w:numPr>
          <w:ilvl w:val="2"/>
          <w:numId w:val="1"/>
        </w:numPr>
        <w:bidi w:val="0"/>
        <w:spacing w:lineRule="exact" w:line="276" w:before="0" w:after="0"/>
        <w:ind w:left="0" w:right="0" w:firstLine="709"/>
        <w:jc w:val="both"/>
        <w:rPr>
          <w:sz w:val="28"/>
          <w:szCs w:val="28"/>
        </w:rPr>
      </w:pPr>
      <w:r>
        <w:rPr>
          <w:rFonts w:eastAsia="Times New Roman" w:cs="Times New Roman" w:ascii="Times New Roman" w:hAnsi="Times New Roman"/>
          <w:color w:val="000000"/>
          <w:spacing w:val="0"/>
          <w:sz w:val="28"/>
          <w:szCs w:val="28"/>
          <w:shd w:fill="auto" w:val="clear"/>
        </w:rPr>
        <w:t xml:space="preserve">-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 </w:t>
      </w:r>
    </w:p>
    <w:p>
      <w:pPr>
        <w:pStyle w:val="Normal"/>
        <w:widowControl/>
        <w:numPr>
          <w:ilvl w:val="2"/>
          <w:numId w:val="1"/>
        </w:numPr>
        <w:bidi w:val="0"/>
        <w:spacing w:lineRule="exact" w:line="276" w:before="0" w:after="0"/>
        <w:ind w:left="0" w:right="0" w:firstLine="709"/>
        <w:jc w:val="both"/>
        <w:rPr>
          <w:sz w:val="28"/>
          <w:szCs w:val="28"/>
        </w:rPr>
      </w:pPr>
      <w:r>
        <w:rPr>
          <w:rFonts w:eastAsia="Times New Roman" w:cs="Times New Roman" w:ascii="Times New Roman" w:hAnsi="Times New Roman"/>
          <w:color w:val="000000"/>
          <w:spacing w:val="0"/>
          <w:sz w:val="28"/>
          <w:szCs w:val="28"/>
          <w:shd w:fill="auto" w:val="clear"/>
        </w:rPr>
        <w:t>- на осуществление иных прав, предусмотренных законодательством РФ.</w:t>
      </w:r>
    </w:p>
    <w:p>
      <w:pPr>
        <w:pStyle w:val="Normal"/>
        <w:widowControl/>
        <w:numPr>
          <w:ilvl w:val="1"/>
          <w:numId w:val="1"/>
        </w:numPr>
        <w:bidi w:val="0"/>
        <w:spacing w:lineRule="exact" w:line="276" w:before="0" w:after="0"/>
        <w:ind w:left="0" w:right="0" w:firstLine="709"/>
        <w:jc w:val="both"/>
        <w:rPr>
          <w:sz w:val="28"/>
          <w:szCs w:val="28"/>
        </w:rPr>
      </w:pPr>
      <w:r>
        <w:rPr>
          <w:rFonts w:eastAsia="Times New Roman" w:cs="Times New Roman" w:ascii="Times New Roman" w:hAnsi="Times New Roman"/>
          <w:color w:val="000000"/>
          <w:spacing w:val="0"/>
          <w:sz w:val="28"/>
          <w:szCs w:val="28"/>
          <w:shd w:fill="auto" w:val="clear"/>
        </w:rPr>
        <w:t xml:space="preserve">Субъекты персональных данных обязаны: </w:t>
      </w:r>
    </w:p>
    <w:p>
      <w:pPr>
        <w:pStyle w:val="Normal"/>
        <w:widowControl/>
        <w:numPr>
          <w:ilvl w:val="2"/>
          <w:numId w:val="1"/>
        </w:numPr>
        <w:bidi w:val="0"/>
        <w:spacing w:lineRule="exact" w:line="276" w:before="0" w:after="0"/>
        <w:ind w:left="0" w:right="0" w:firstLine="709"/>
        <w:jc w:val="both"/>
        <w:rPr>
          <w:sz w:val="28"/>
          <w:szCs w:val="28"/>
        </w:rPr>
      </w:pPr>
      <w:r>
        <w:rPr>
          <w:rFonts w:eastAsia="Times New Roman" w:cs="Times New Roman" w:ascii="Times New Roman" w:hAnsi="Times New Roman"/>
          <w:color w:val="000000"/>
          <w:spacing w:val="0"/>
          <w:sz w:val="28"/>
          <w:szCs w:val="28"/>
          <w:shd w:fill="auto" w:val="clear"/>
        </w:rPr>
        <w:t xml:space="preserve">- предоставлять Оператору достоверные данные о себе; </w:t>
      </w:r>
    </w:p>
    <w:p>
      <w:pPr>
        <w:pStyle w:val="Normal"/>
        <w:widowControl/>
        <w:numPr>
          <w:ilvl w:val="2"/>
          <w:numId w:val="1"/>
        </w:numPr>
        <w:bidi w:val="0"/>
        <w:spacing w:lineRule="exact" w:line="276" w:before="0" w:after="0"/>
        <w:ind w:left="0" w:right="0" w:firstLine="709"/>
        <w:jc w:val="both"/>
        <w:rPr>
          <w:sz w:val="28"/>
          <w:szCs w:val="28"/>
        </w:rPr>
      </w:pPr>
      <w:r>
        <w:rPr>
          <w:rFonts w:eastAsia="Times New Roman" w:cs="Times New Roman" w:ascii="Times New Roman" w:hAnsi="Times New Roman"/>
          <w:color w:val="000000"/>
          <w:spacing w:val="0"/>
          <w:sz w:val="28"/>
          <w:szCs w:val="28"/>
          <w:shd w:fill="auto" w:val="clear"/>
        </w:rPr>
        <w:t>- сообщать Оператору об уточнении (обновлении, изменении) своих персональных данных;</w:t>
      </w:r>
    </w:p>
    <w:p>
      <w:pPr>
        <w:pStyle w:val="Normal"/>
        <w:widowControl/>
        <w:numPr>
          <w:ilvl w:val="0"/>
          <w:numId w:val="1"/>
        </w:numPr>
        <w:bidi w:val="0"/>
        <w:spacing w:lineRule="exact" w:line="276" w:before="0" w:after="0"/>
        <w:ind w:left="0" w:right="0" w:firstLine="709"/>
        <w:jc w:val="both"/>
        <w:rPr>
          <w:sz w:val="28"/>
          <w:szCs w:val="28"/>
        </w:rPr>
      </w:pPr>
      <w:r>
        <w:rPr>
          <w:rFonts w:eastAsia="Times New Roman" w:cs="Times New Roman" w:ascii="Times New Roman" w:hAnsi="Times New Roman"/>
          <w:color w:val="000000"/>
          <w:spacing w:val="0"/>
          <w:sz w:val="28"/>
          <w:szCs w:val="28"/>
          <w:shd w:fill="auto" w:val="clear"/>
        </w:rPr>
        <w:t xml:space="preserve">Лица, передавшие Оператору недостоверные сведения о себе, либо сведения о другом субъекте персональных данных без согласия последнего, несут ответственность в соответствии с законодательством РФ. </w:t>
      </w:r>
    </w:p>
    <w:p>
      <w:pPr>
        <w:pStyle w:val="Normal"/>
        <w:widowControl/>
        <w:numPr>
          <w:ilvl w:val="0"/>
          <w:numId w:val="1"/>
        </w:numPr>
        <w:bidi w:val="0"/>
        <w:spacing w:lineRule="exact" w:line="276" w:before="0" w:after="0"/>
        <w:ind w:left="0" w:right="0" w:firstLine="709"/>
        <w:jc w:val="both"/>
        <w:rPr>
          <w:sz w:val="28"/>
          <w:szCs w:val="28"/>
        </w:rPr>
      </w:pPr>
      <w:r>
        <w:rPr>
          <w:rFonts w:eastAsia="Times New Roman" w:cs="Times New Roman" w:ascii="Times New Roman" w:hAnsi="Times New Roman"/>
          <w:color w:val="000000"/>
          <w:spacing w:val="0"/>
          <w:sz w:val="28"/>
          <w:szCs w:val="28"/>
          <w:shd w:fill="auto" w:val="clear"/>
        </w:rPr>
        <w:t>Оператор может обрабатывать следующие персональные данные: - фамилия, имя, отчество; - номер телефона; - адрес электронной почты;</w:t>
      </w:r>
    </w:p>
    <w:p>
      <w:pPr>
        <w:pStyle w:val="Normal"/>
        <w:widowControl/>
        <w:numPr>
          <w:ilvl w:val="0"/>
          <w:numId w:val="1"/>
        </w:numPr>
        <w:bidi w:val="0"/>
        <w:spacing w:lineRule="exact" w:line="276" w:before="0" w:after="0"/>
        <w:ind w:left="0" w:right="0" w:firstLine="709"/>
        <w:jc w:val="both"/>
        <w:rPr>
          <w:sz w:val="28"/>
          <w:szCs w:val="28"/>
        </w:rPr>
      </w:pPr>
      <w:r>
        <w:rPr>
          <w:rFonts w:eastAsia="Times New Roman" w:cs="Times New Roman" w:ascii="Times New Roman" w:hAnsi="Times New Roman"/>
          <w:color w:val="000000"/>
          <w:spacing w:val="0"/>
          <w:sz w:val="28"/>
          <w:szCs w:val="28"/>
          <w:shd w:fill="auto" w:val="clear"/>
        </w:rPr>
        <w:t>Обработка персональных данных, разрешенных для распространения, из числа специальных категорий персональных данных, указанных в части 1 статьи 10 Закона о персональных данных, допускается, если соблюдаются запреты и условия, предусмотренные ст. 10.1 Закона о персональных данных.</w:t>
      </w:r>
    </w:p>
    <w:p>
      <w:pPr>
        <w:pStyle w:val="Normal"/>
        <w:widowControl/>
        <w:numPr>
          <w:ilvl w:val="0"/>
          <w:numId w:val="1"/>
        </w:numPr>
        <w:bidi w:val="0"/>
        <w:spacing w:lineRule="exact" w:line="276" w:before="0" w:after="0"/>
        <w:ind w:left="0" w:right="0" w:firstLine="709"/>
        <w:jc w:val="both"/>
        <w:rPr>
          <w:sz w:val="28"/>
          <w:szCs w:val="28"/>
        </w:rPr>
      </w:pPr>
      <w:r>
        <w:rPr>
          <w:rFonts w:eastAsia="Times New Roman" w:cs="Times New Roman" w:ascii="Times New Roman" w:hAnsi="Times New Roman"/>
          <w:color w:val="000000"/>
          <w:spacing w:val="0"/>
          <w:sz w:val="28"/>
          <w:szCs w:val="28"/>
          <w:shd w:fill="auto" w:val="clear"/>
        </w:rPr>
        <w:t>Согласие Пользователя на обработку персональных данных, разрешенных для распространения, оформляется отдельно от других согласий на обработку его персональных данных. При этом соблюдаются условия, предусмотренные, в частности, статьей 10.1 Закона о персональных данных. Требования к содержанию такого согласия устанавливаются уполномоченным органом по защите прав субъектов персональных данных. Согласие на обработку персональных данных, разрешенных для распространения, Пользователь предоставляет Оператору непосредственно. Оператор обязан в срок не позднее трех рабочих дней с момента получения указанного согласия Пользователя опубликовать информацию об условиях обработки, о наличии запретов и условий на обработку неограниченным кругом лиц персональных данных, разрешенных для распространения.</w:t>
      </w:r>
    </w:p>
    <w:p>
      <w:pPr>
        <w:pStyle w:val="Normal"/>
        <w:widowControl/>
        <w:numPr>
          <w:ilvl w:val="0"/>
          <w:numId w:val="1"/>
        </w:numPr>
        <w:bidi w:val="0"/>
        <w:spacing w:lineRule="exact" w:line="276" w:before="0" w:after="0"/>
        <w:ind w:left="0" w:right="0" w:firstLine="709"/>
        <w:jc w:val="both"/>
        <w:rPr>
          <w:sz w:val="28"/>
          <w:szCs w:val="28"/>
        </w:rPr>
      </w:pPr>
      <w:r>
        <w:rPr>
          <w:rFonts w:eastAsia="Times New Roman" w:cs="Times New Roman" w:ascii="Times New Roman" w:hAnsi="Times New Roman"/>
          <w:color w:val="000000"/>
          <w:spacing w:val="0"/>
          <w:sz w:val="28"/>
          <w:szCs w:val="28"/>
          <w:shd w:fill="auto" w:val="clear"/>
        </w:rPr>
        <w:t>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требовании персональные данные могут обрабатываться только Оператором, которому оно направлено. Согласие на обработку персональных данных, разрешенных для распространения, прекращает свое действие с момента поступления Оператору соответствующего требования субъекта персональных данных.</w:t>
      </w:r>
    </w:p>
    <w:p>
      <w:pPr>
        <w:pStyle w:val="Normal"/>
        <w:widowControl/>
        <w:numPr>
          <w:ilvl w:val="0"/>
          <w:numId w:val="1"/>
        </w:numPr>
        <w:bidi w:val="0"/>
        <w:spacing w:lineRule="exact" w:line="276" w:before="0" w:after="0"/>
        <w:ind w:left="0" w:right="0" w:firstLine="709"/>
        <w:jc w:val="both"/>
        <w:rPr>
          <w:sz w:val="28"/>
          <w:szCs w:val="28"/>
        </w:rPr>
      </w:pPr>
      <w:r>
        <w:rPr>
          <w:rFonts w:eastAsia="Times New Roman" w:cs="Times New Roman" w:ascii="Times New Roman" w:hAnsi="Times New Roman"/>
          <w:color w:val="000000"/>
          <w:spacing w:val="0"/>
          <w:sz w:val="28"/>
          <w:szCs w:val="28"/>
          <w:shd w:fill="auto" w:val="clear"/>
        </w:rPr>
        <w:t>Принципы обработки персональных данных:</w:t>
      </w:r>
    </w:p>
    <w:p>
      <w:pPr>
        <w:pStyle w:val="Normal"/>
        <w:widowControl/>
        <w:numPr>
          <w:ilvl w:val="1"/>
          <w:numId w:val="1"/>
        </w:numPr>
        <w:bidi w:val="0"/>
        <w:spacing w:lineRule="exact" w:line="276" w:before="0" w:after="0"/>
        <w:ind w:left="0" w:right="0" w:firstLine="709"/>
        <w:jc w:val="both"/>
        <w:rPr>
          <w:sz w:val="28"/>
          <w:szCs w:val="28"/>
        </w:rPr>
      </w:pPr>
      <w:r>
        <w:rPr>
          <w:rFonts w:eastAsia="Times New Roman" w:cs="Times New Roman" w:ascii="Times New Roman" w:hAnsi="Times New Roman"/>
          <w:color w:val="000000"/>
          <w:spacing w:val="0"/>
          <w:sz w:val="28"/>
          <w:szCs w:val="28"/>
          <w:shd w:fill="auto" w:val="clear"/>
        </w:rPr>
        <w:t>- Обработка персональных данных осуществляется на законной и справедливой основе.</w:t>
      </w:r>
    </w:p>
    <w:p>
      <w:pPr>
        <w:pStyle w:val="Normal"/>
        <w:widowControl/>
        <w:numPr>
          <w:ilvl w:val="1"/>
          <w:numId w:val="1"/>
        </w:numPr>
        <w:bidi w:val="0"/>
        <w:spacing w:lineRule="exact" w:line="276" w:before="0" w:after="0"/>
        <w:ind w:left="0" w:right="0" w:firstLine="709"/>
        <w:jc w:val="both"/>
        <w:rPr>
          <w:sz w:val="28"/>
          <w:szCs w:val="28"/>
        </w:rPr>
      </w:pPr>
      <w:r>
        <w:rPr>
          <w:rFonts w:eastAsia="Times New Roman" w:cs="Times New Roman" w:ascii="Times New Roman" w:hAnsi="Times New Roman"/>
          <w:color w:val="000000"/>
          <w:spacing w:val="0"/>
          <w:sz w:val="28"/>
          <w:szCs w:val="28"/>
          <w:shd w:fill="auto" w:val="clear"/>
        </w:rPr>
        <w:t>-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pPr>
        <w:pStyle w:val="Normal"/>
        <w:widowControl/>
        <w:numPr>
          <w:ilvl w:val="1"/>
          <w:numId w:val="1"/>
        </w:numPr>
        <w:bidi w:val="0"/>
        <w:spacing w:lineRule="exact" w:line="276" w:before="0" w:after="0"/>
        <w:ind w:left="0" w:right="0" w:firstLine="709"/>
        <w:jc w:val="both"/>
        <w:rPr>
          <w:sz w:val="28"/>
          <w:szCs w:val="28"/>
        </w:rPr>
      </w:pPr>
      <w:r>
        <w:rPr>
          <w:rFonts w:eastAsia="Times New Roman" w:cs="Times New Roman" w:ascii="Times New Roman" w:hAnsi="Times New Roman"/>
          <w:color w:val="000000"/>
          <w:spacing w:val="0"/>
          <w:sz w:val="28"/>
          <w:szCs w:val="28"/>
          <w:shd w:fill="auto" w:val="clear"/>
        </w:rPr>
        <w:t>- Не допускается объединение баз данных, содержащих персональные данные, обработка которых осуществляется в целях, несовместимых между собой. - Обработке подлежат только персональные данные, которые отвечают целям их обработки.</w:t>
      </w:r>
    </w:p>
    <w:p>
      <w:pPr>
        <w:pStyle w:val="Normal"/>
        <w:widowControl/>
        <w:numPr>
          <w:ilvl w:val="1"/>
          <w:numId w:val="1"/>
        </w:numPr>
        <w:bidi w:val="0"/>
        <w:spacing w:lineRule="exact" w:line="276" w:before="0" w:after="0"/>
        <w:ind w:left="0" w:right="0" w:firstLine="709"/>
        <w:jc w:val="both"/>
        <w:rPr>
          <w:sz w:val="28"/>
          <w:szCs w:val="28"/>
        </w:rPr>
      </w:pPr>
      <w:r>
        <w:rPr>
          <w:rFonts w:eastAsia="Times New Roman" w:cs="Times New Roman" w:ascii="Times New Roman" w:hAnsi="Times New Roman"/>
          <w:color w:val="000000"/>
          <w:spacing w:val="0"/>
          <w:sz w:val="28"/>
          <w:szCs w:val="28"/>
          <w:shd w:fill="auto" w:val="clear"/>
        </w:rPr>
        <w:t>- Содержание и объем обрабатываемых персональных данных соответствуют заявленным целям обработки. Не допускается избыточность обрабатываемых персональных данных по отношению к заявленным целям их обработки.</w:t>
      </w:r>
    </w:p>
    <w:p>
      <w:pPr>
        <w:pStyle w:val="Normal"/>
        <w:widowControl/>
        <w:numPr>
          <w:ilvl w:val="1"/>
          <w:numId w:val="1"/>
        </w:numPr>
        <w:bidi w:val="0"/>
        <w:spacing w:lineRule="exact" w:line="276" w:before="0" w:after="0"/>
        <w:ind w:left="0" w:right="0" w:firstLine="709"/>
        <w:jc w:val="both"/>
        <w:rPr>
          <w:sz w:val="28"/>
          <w:szCs w:val="28"/>
        </w:rPr>
      </w:pPr>
      <w:r>
        <w:rPr>
          <w:rFonts w:eastAsia="Times New Roman" w:cs="Times New Roman" w:ascii="Times New Roman" w:hAnsi="Times New Roman"/>
          <w:color w:val="000000"/>
          <w:spacing w:val="0"/>
          <w:sz w:val="28"/>
          <w:szCs w:val="28"/>
          <w:shd w:fill="auto" w:val="clear"/>
        </w:rPr>
        <w:t>- При обработке персональных данных обеспечивается точность персональных данных, их достаточность, а в необходимых случаях и актуальность по отношению к целям обработки персональных данных. Оператор принимает необходимые меры и/или обеспечивает их принятие по удалению или уточнению неполных или неточных данных. -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 если иное не предусмотрено федеральным законом.</w:t>
      </w:r>
    </w:p>
    <w:p>
      <w:pPr>
        <w:pStyle w:val="Normal"/>
        <w:widowControl/>
        <w:numPr>
          <w:ilvl w:val="0"/>
          <w:numId w:val="1"/>
        </w:numPr>
        <w:bidi w:val="0"/>
        <w:spacing w:lineRule="exact" w:line="276" w:before="0" w:after="0"/>
        <w:ind w:left="0" w:right="0" w:firstLine="709"/>
        <w:jc w:val="both"/>
        <w:rPr>
          <w:sz w:val="28"/>
          <w:szCs w:val="28"/>
        </w:rPr>
      </w:pPr>
      <w:r>
        <w:rPr>
          <w:rFonts w:eastAsia="Times New Roman" w:cs="Times New Roman" w:ascii="Times New Roman" w:hAnsi="Times New Roman"/>
          <w:color w:val="000000"/>
          <w:spacing w:val="0"/>
          <w:sz w:val="28"/>
          <w:szCs w:val="28"/>
          <w:shd w:fill="auto" w:val="clear"/>
        </w:rPr>
        <w:t>Цель обработки персональных данных Пользователя:</w:t>
      </w:r>
    </w:p>
    <w:p>
      <w:pPr>
        <w:pStyle w:val="Normal"/>
        <w:widowControl/>
        <w:numPr>
          <w:ilvl w:val="1"/>
          <w:numId w:val="1"/>
        </w:numPr>
        <w:bidi w:val="0"/>
        <w:spacing w:lineRule="exact" w:line="276" w:before="0" w:after="0"/>
        <w:ind w:left="0" w:right="0" w:firstLine="709"/>
        <w:jc w:val="both"/>
        <w:rPr>
          <w:sz w:val="28"/>
          <w:szCs w:val="28"/>
        </w:rPr>
      </w:pPr>
      <w:r>
        <w:rPr>
          <w:rFonts w:eastAsia="Times New Roman" w:cs="Times New Roman" w:ascii="Times New Roman" w:hAnsi="Times New Roman"/>
          <w:color w:val="000000"/>
          <w:spacing w:val="0"/>
          <w:sz w:val="28"/>
          <w:szCs w:val="28"/>
          <w:shd w:fill="auto" w:val="clear"/>
        </w:rPr>
        <w:t xml:space="preserve"> </w:t>
      </w:r>
      <w:r>
        <w:rPr>
          <w:rFonts w:eastAsia="Times New Roman" w:cs="Times New Roman" w:ascii="Times New Roman" w:hAnsi="Times New Roman"/>
          <w:color w:val="000000"/>
          <w:spacing w:val="0"/>
          <w:sz w:val="28"/>
          <w:szCs w:val="28"/>
          <w:shd w:fill="auto" w:val="clear"/>
        </w:rPr>
        <w:t xml:space="preserve">- </w:t>
      </w:r>
      <w:r>
        <w:rPr>
          <w:rFonts w:eastAsia="Times New Roman" w:cs="Times New Roman" w:ascii="Times New Roman" w:hAnsi="Times New Roman"/>
          <w:color w:val="000000"/>
          <w:spacing w:val="0"/>
          <w:sz w:val="28"/>
          <w:szCs w:val="28"/>
          <w:shd w:fill="auto" w:val="clear"/>
          <w:lang w:val="ru-RU"/>
        </w:rPr>
        <w:t>предоставление Пользователю доступа к функциям веб-сервиса по обработке текстов (перефразирование, гуманизация, проверка грамматики, проверка текста на признаки сгенерированного ИИ); регистрация и аутентификация Пользователя в личном кабинете; направление Пользователю информационных и сервисных сообщений, связанных с использованием сервиса.</w:t>
      </w:r>
    </w:p>
    <w:p>
      <w:pPr>
        <w:pStyle w:val="Normal"/>
        <w:widowControl/>
        <w:numPr>
          <w:ilvl w:val="0"/>
          <w:numId w:val="1"/>
        </w:numPr>
        <w:bidi w:val="0"/>
        <w:spacing w:lineRule="exact" w:line="276" w:before="0" w:after="0"/>
        <w:ind w:left="0" w:right="0" w:firstLine="709"/>
        <w:jc w:val="both"/>
        <w:rPr>
          <w:sz w:val="28"/>
          <w:szCs w:val="28"/>
        </w:rPr>
      </w:pPr>
      <w:r>
        <w:rPr>
          <w:rFonts w:eastAsia="Times New Roman" w:cs="Times New Roman" w:ascii="Times New Roman" w:hAnsi="Times New Roman"/>
          <w:color w:val="000000"/>
          <w:spacing w:val="0"/>
          <w:sz w:val="28"/>
          <w:szCs w:val="28"/>
          <w:shd w:fill="auto" w:val="clear"/>
        </w:rPr>
        <w:t>Обезличенные данные Пользователей, собираемые с помощью сервисов интернет статистики, служат для сбора информации о действиях Пользователей на сайте, улучшения качества сайта и его содержания.  Правовые основания обработки персональных данных</w:t>
      </w:r>
    </w:p>
    <w:p>
      <w:pPr>
        <w:pStyle w:val="Normal"/>
        <w:widowControl/>
        <w:numPr>
          <w:ilvl w:val="0"/>
          <w:numId w:val="1"/>
        </w:numPr>
        <w:bidi w:val="0"/>
        <w:spacing w:lineRule="exact" w:line="276" w:before="0" w:after="0"/>
        <w:ind w:left="0" w:right="0" w:firstLine="709"/>
        <w:jc w:val="both"/>
        <w:rPr>
          <w:sz w:val="28"/>
          <w:szCs w:val="28"/>
        </w:rPr>
      </w:pPr>
      <w:r>
        <w:rPr>
          <w:rFonts w:eastAsia="Times New Roman" w:cs="Times New Roman" w:ascii="Times New Roman" w:hAnsi="Times New Roman"/>
          <w:color w:val="000000"/>
          <w:spacing w:val="0"/>
          <w:sz w:val="28"/>
          <w:szCs w:val="28"/>
          <w:shd w:fill="auto" w:val="clear"/>
        </w:rPr>
        <w:t>Правовыми основаниями обработки персональных данных Оператором является совокупность нормативных правовых актов, во исполнение которых и в соответствии с которыми Оператор осуществляет обработку персональных данных, в том числе:</w:t>
      </w:r>
    </w:p>
    <w:p>
      <w:pPr>
        <w:pStyle w:val="Normal"/>
        <w:widowControl/>
        <w:numPr>
          <w:ilvl w:val="1"/>
          <w:numId w:val="1"/>
        </w:numPr>
        <w:bidi w:val="0"/>
        <w:spacing w:lineRule="exact" w:line="276" w:before="0" w:after="0"/>
        <w:ind w:left="0" w:right="0" w:firstLine="709"/>
        <w:jc w:val="both"/>
        <w:rPr>
          <w:sz w:val="28"/>
          <w:szCs w:val="28"/>
        </w:rPr>
      </w:pPr>
      <w:r>
        <w:rPr>
          <w:rFonts w:eastAsia="Times New Roman" w:cs="Times New Roman" w:ascii="Times New Roman" w:hAnsi="Times New Roman"/>
          <w:color w:val="000000"/>
          <w:spacing w:val="0"/>
          <w:sz w:val="28"/>
          <w:szCs w:val="28"/>
          <w:shd w:fill="auto" w:val="clear"/>
        </w:rPr>
        <w:t>- Конституция Российской Федерации; - Гражданский кодекс Российской Федерации;</w:t>
      </w:r>
    </w:p>
    <w:p>
      <w:pPr>
        <w:pStyle w:val="Normal"/>
        <w:widowControl/>
        <w:numPr>
          <w:ilvl w:val="1"/>
          <w:numId w:val="1"/>
        </w:numPr>
        <w:bidi w:val="0"/>
        <w:spacing w:lineRule="exact" w:line="276" w:before="0" w:after="0"/>
        <w:ind w:left="0" w:right="0" w:firstLine="709"/>
        <w:jc w:val="both"/>
        <w:rPr>
          <w:sz w:val="28"/>
          <w:szCs w:val="28"/>
        </w:rPr>
      </w:pPr>
      <w:r>
        <w:rPr>
          <w:rFonts w:eastAsia="Times New Roman" w:cs="Times New Roman" w:ascii="Times New Roman" w:hAnsi="Times New Roman"/>
          <w:color w:val="000000"/>
          <w:spacing w:val="0"/>
          <w:sz w:val="28"/>
          <w:szCs w:val="28"/>
          <w:shd w:fill="auto" w:val="clear"/>
        </w:rPr>
        <w:t>- Трудовой кодекс Российской Федерации;</w:t>
      </w:r>
    </w:p>
    <w:p>
      <w:pPr>
        <w:pStyle w:val="Normal"/>
        <w:widowControl/>
        <w:numPr>
          <w:ilvl w:val="1"/>
          <w:numId w:val="1"/>
        </w:numPr>
        <w:bidi w:val="0"/>
        <w:spacing w:lineRule="exact" w:line="276" w:before="0" w:after="0"/>
        <w:ind w:left="0" w:right="0" w:firstLine="709"/>
        <w:jc w:val="both"/>
        <w:rPr>
          <w:sz w:val="28"/>
          <w:szCs w:val="28"/>
        </w:rPr>
      </w:pPr>
      <w:r>
        <w:rPr>
          <w:rFonts w:eastAsia="Times New Roman" w:cs="Times New Roman" w:ascii="Times New Roman" w:hAnsi="Times New Roman"/>
          <w:color w:val="000000"/>
          <w:spacing w:val="0"/>
          <w:sz w:val="28"/>
          <w:szCs w:val="28"/>
          <w:shd w:fill="auto" w:val="clear"/>
        </w:rPr>
        <w:t>- Налоговый кодекс Российской Федерации;</w:t>
      </w:r>
    </w:p>
    <w:p>
      <w:pPr>
        <w:pStyle w:val="Normal"/>
        <w:widowControl/>
        <w:numPr>
          <w:ilvl w:val="1"/>
          <w:numId w:val="1"/>
        </w:numPr>
        <w:bidi w:val="0"/>
        <w:spacing w:lineRule="exact" w:line="276" w:before="0" w:after="0"/>
        <w:ind w:left="0" w:right="0" w:firstLine="709"/>
        <w:jc w:val="both"/>
        <w:rPr>
          <w:sz w:val="28"/>
          <w:szCs w:val="28"/>
        </w:rPr>
      </w:pPr>
      <w:r>
        <w:rPr>
          <w:rFonts w:eastAsia="Times New Roman" w:cs="Times New Roman" w:ascii="Times New Roman" w:hAnsi="Times New Roman"/>
          <w:color w:val="000000"/>
          <w:spacing w:val="0"/>
          <w:sz w:val="28"/>
          <w:szCs w:val="28"/>
          <w:shd w:fill="auto" w:val="clear"/>
        </w:rPr>
        <w:t>- Федеральный закон от 15.12.2001 №167-ФЗ «Об обязательном пенсионном страховании в Российской Федерации»;</w:t>
      </w:r>
    </w:p>
    <w:p>
      <w:pPr>
        <w:pStyle w:val="Normal"/>
        <w:widowControl/>
        <w:numPr>
          <w:ilvl w:val="1"/>
          <w:numId w:val="1"/>
        </w:numPr>
        <w:bidi w:val="0"/>
        <w:spacing w:lineRule="exact" w:line="276" w:before="0" w:after="0"/>
        <w:ind w:left="0" w:right="0" w:firstLine="709"/>
        <w:jc w:val="both"/>
        <w:rPr>
          <w:sz w:val="28"/>
          <w:szCs w:val="28"/>
        </w:rPr>
      </w:pPr>
      <w:r>
        <w:rPr>
          <w:rFonts w:eastAsia="Times New Roman" w:cs="Times New Roman" w:ascii="Times New Roman" w:hAnsi="Times New Roman"/>
          <w:color w:val="000000"/>
          <w:spacing w:val="0"/>
          <w:sz w:val="28"/>
          <w:szCs w:val="28"/>
          <w:shd w:fill="auto" w:val="clear"/>
        </w:rPr>
        <w:t>- Федеральный закон от 27.07.2006 № 149-ФЗ «Об информации, информационных технологиях и о защите информации»;</w:t>
      </w:r>
    </w:p>
    <w:p>
      <w:pPr>
        <w:pStyle w:val="Normal"/>
        <w:widowControl/>
        <w:numPr>
          <w:ilvl w:val="1"/>
          <w:numId w:val="1"/>
        </w:numPr>
        <w:bidi w:val="0"/>
        <w:spacing w:lineRule="exact" w:line="276" w:before="0" w:after="0"/>
        <w:ind w:left="0" w:right="0" w:firstLine="709"/>
        <w:jc w:val="both"/>
        <w:rPr>
          <w:sz w:val="28"/>
          <w:szCs w:val="28"/>
        </w:rPr>
      </w:pPr>
      <w:r>
        <w:rPr>
          <w:rFonts w:eastAsia="Times New Roman" w:cs="Times New Roman" w:ascii="Times New Roman" w:hAnsi="Times New Roman"/>
          <w:color w:val="000000"/>
          <w:spacing w:val="0"/>
          <w:sz w:val="28"/>
          <w:szCs w:val="28"/>
          <w:shd w:fill="auto" w:val="clear"/>
        </w:rPr>
        <w:t>- Федеральный закон от 27.07.2006 № 152-ФЗ «О персональных данных»;</w:t>
      </w:r>
    </w:p>
    <w:p>
      <w:pPr>
        <w:pStyle w:val="Normal"/>
        <w:widowControl/>
        <w:numPr>
          <w:ilvl w:val="1"/>
          <w:numId w:val="1"/>
        </w:numPr>
        <w:bidi w:val="0"/>
        <w:spacing w:lineRule="exact" w:line="276" w:before="0" w:after="0"/>
        <w:ind w:left="0" w:right="0" w:firstLine="709"/>
        <w:jc w:val="both"/>
        <w:rPr>
          <w:sz w:val="28"/>
          <w:szCs w:val="28"/>
        </w:rPr>
      </w:pPr>
      <w:r>
        <w:rPr>
          <w:rFonts w:eastAsia="Times New Roman" w:cs="Times New Roman" w:ascii="Times New Roman" w:hAnsi="Times New Roman"/>
          <w:color w:val="000000"/>
          <w:spacing w:val="0"/>
          <w:sz w:val="28"/>
          <w:szCs w:val="28"/>
          <w:shd w:fill="auto" w:val="clear"/>
        </w:rPr>
        <w:t>- Федеральный закон от 06.12.2011 №402-ФЗ «О бухгалтерском учете»;</w:t>
      </w:r>
    </w:p>
    <w:p>
      <w:pPr>
        <w:pStyle w:val="Normal"/>
        <w:widowControl/>
        <w:numPr>
          <w:ilvl w:val="1"/>
          <w:numId w:val="1"/>
        </w:numPr>
        <w:bidi w:val="0"/>
        <w:spacing w:lineRule="exact" w:line="276" w:before="0" w:after="0"/>
        <w:ind w:left="0" w:right="0" w:firstLine="709"/>
        <w:jc w:val="both"/>
        <w:rPr>
          <w:sz w:val="28"/>
          <w:szCs w:val="28"/>
        </w:rPr>
      </w:pPr>
      <w:r>
        <w:rPr>
          <w:rFonts w:eastAsia="Times New Roman" w:cs="Times New Roman" w:ascii="Times New Roman" w:hAnsi="Times New Roman"/>
          <w:color w:val="000000"/>
          <w:spacing w:val="0"/>
          <w:sz w:val="28"/>
          <w:szCs w:val="28"/>
          <w:shd w:fill="auto" w:val="clear"/>
        </w:rPr>
        <w:t>- иные нормативные правовые акты, регулирующие отношения, связанные с защитой персональных данных; - локальные нормативные правовые акты Оператора, регулирующие порядок обработки и защиты персональных данных.</w:t>
      </w:r>
    </w:p>
    <w:p>
      <w:pPr>
        <w:pStyle w:val="Normal"/>
        <w:widowControl/>
        <w:numPr>
          <w:ilvl w:val="1"/>
          <w:numId w:val="1"/>
        </w:numPr>
        <w:bidi w:val="0"/>
        <w:spacing w:lineRule="exact" w:line="276" w:before="0" w:after="0"/>
        <w:ind w:left="0" w:right="0" w:firstLine="709"/>
        <w:jc w:val="both"/>
        <w:rPr>
          <w:sz w:val="28"/>
          <w:szCs w:val="28"/>
        </w:rPr>
      </w:pPr>
      <w:r>
        <w:rPr>
          <w:rFonts w:eastAsia="Times New Roman" w:cs="Times New Roman" w:ascii="Times New Roman" w:hAnsi="Times New Roman"/>
          <w:color w:val="000000"/>
          <w:spacing w:val="0"/>
          <w:sz w:val="28"/>
          <w:szCs w:val="28"/>
          <w:shd w:fill="auto" w:val="clear"/>
        </w:rPr>
        <w:t>Правовым основанием обработки персональных данных также являются: согласия субъектов персональных данных на обработку их персональных данных.</w:t>
      </w:r>
    </w:p>
    <w:p>
      <w:pPr>
        <w:pStyle w:val="Normal"/>
        <w:widowControl/>
        <w:numPr>
          <w:ilvl w:val="0"/>
          <w:numId w:val="1"/>
        </w:numPr>
        <w:bidi w:val="0"/>
        <w:spacing w:lineRule="exact" w:line="276" w:before="0" w:after="0"/>
        <w:ind w:left="0" w:right="0" w:firstLine="709"/>
        <w:jc w:val="both"/>
        <w:rPr>
          <w:sz w:val="28"/>
          <w:szCs w:val="28"/>
        </w:rPr>
      </w:pPr>
      <w:r>
        <w:rPr>
          <w:rFonts w:eastAsia="Times New Roman" w:cs="Times New Roman" w:ascii="Times New Roman" w:hAnsi="Times New Roman"/>
          <w:color w:val="000000"/>
          <w:spacing w:val="0"/>
          <w:sz w:val="28"/>
          <w:szCs w:val="28"/>
          <w:shd w:fill="auto" w:val="clear"/>
        </w:rPr>
        <w:t>Оператор обрабатывает персональные данные Пользователя только в случае их заполнения и/или отправки Пользователем самостоятельно через формы, имеющие специальные обозначения, предусмотренные Законом о Персональных данных. расположенные на сайте  или направленные Оператору посредством электронной почты.</w:t>
      </w:r>
    </w:p>
    <w:p>
      <w:pPr>
        <w:pStyle w:val="Normal"/>
        <w:widowControl/>
        <w:numPr>
          <w:ilvl w:val="0"/>
          <w:numId w:val="1"/>
        </w:numPr>
        <w:bidi w:val="0"/>
        <w:spacing w:lineRule="exact" w:line="276" w:before="0" w:after="0"/>
        <w:ind w:left="0" w:right="0" w:firstLine="709"/>
        <w:jc w:val="both"/>
        <w:rPr>
          <w:sz w:val="28"/>
          <w:szCs w:val="28"/>
        </w:rPr>
      </w:pPr>
      <w:r>
        <w:rPr>
          <w:rFonts w:eastAsia="Times New Roman" w:cs="Times New Roman" w:ascii="Times New Roman" w:hAnsi="Times New Roman"/>
          <w:color w:val="000000"/>
          <w:spacing w:val="0"/>
          <w:sz w:val="28"/>
          <w:szCs w:val="28"/>
          <w:shd w:fill="auto" w:val="clear"/>
        </w:rPr>
        <w:t xml:space="preserve">Заполняя соответствующие формы и/или отправляя свои персональные данные Оператору, Пользователь выражает свое согласие с данной Политикой. </w:t>
      </w:r>
    </w:p>
    <w:p>
      <w:pPr>
        <w:pStyle w:val="Normal"/>
        <w:widowControl/>
        <w:numPr>
          <w:ilvl w:val="0"/>
          <w:numId w:val="1"/>
        </w:numPr>
        <w:bidi w:val="0"/>
        <w:spacing w:lineRule="exact" w:line="276" w:before="0" w:after="0"/>
        <w:ind w:left="0" w:right="0" w:firstLine="709"/>
        <w:jc w:val="both"/>
        <w:rPr>
          <w:sz w:val="28"/>
          <w:szCs w:val="28"/>
        </w:rPr>
      </w:pPr>
      <w:r>
        <w:rPr>
          <w:rFonts w:eastAsia="Times New Roman" w:cs="Times New Roman" w:ascii="Times New Roman" w:hAnsi="Times New Roman"/>
          <w:color w:val="000000"/>
          <w:spacing w:val="0"/>
          <w:sz w:val="28"/>
          <w:szCs w:val="28"/>
          <w:shd w:fill="auto" w:val="clear"/>
        </w:rPr>
        <w:t>Субъект персональных данных самостоятельно принимает решение о предоставлении его персональных данных и дает согласие свободно, своей волей и в своем интересе.</w:t>
      </w:r>
    </w:p>
    <w:p>
      <w:pPr>
        <w:pStyle w:val="Normal"/>
        <w:widowControl/>
        <w:numPr>
          <w:ilvl w:val="0"/>
          <w:numId w:val="1"/>
        </w:numPr>
        <w:bidi w:val="0"/>
        <w:spacing w:lineRule="exact" w:line="276" w:before="0" w:after="0"/>
        <w:ind w:left="0" w:right="0" w:firstLine="709"/>
        <w:jc w:val="both"/>
        <w:rPr>
          <w:sz w:val="28"/>
          <w:szCs w:val="28"/>
        </w:rPr>
      </w:pPr>
      <w:r>
        <w:rPr>
          <w:rFonts w:eastAsia="Times New Roman" w:cs="Times New Roman" w:ascii="Times New Roman" w:hAnsi="Times New Roman"/>
          <w:color w:val="000000"/>
          <w:spacing w:val="0"/>
          <w:sz w:val="28"/>
          <w:szCs w:val="28"/>
          <w:shd w:fill="auto" w:val="clear"/>
        </w:rPr>
        <w:t>Условия обработки персональных данных</w:t>
      </w:r>
    </w:p>
    <w:p>
      <w:pPr>
        <w:pStyle w:val="Normal"/>
        <w:widowControl/>
        <w:numPr>
          <w:ilvl w:val="1"/>
          <w:numId w:val="1"/>
        </w:numPr>
        <w:bidi w:val="0"/>
        <w:spacing w:lineRule="exact" w:line="276" w:before="0" w:after="0"/>
        <w:ind w:left="0" w:right="0" w:firstLine="709"/>
        <w:jc w:val="both"/>
        <w:rPr>
          <w:sz w:val="28"/>
          <w:szCs w:val="28"/>
        </w:rPr>
      </w:pPr>
      <w:r>
        <w:rPr>
          <w:rFonts w:eastAsia="Times New Roman" w:cs="Times New Roman" w:ascii="Times New Roman" w:hAnsi="Times New Roman"/>
          <w:color w:val="000000"/>
          <w:spacing w:val="0"/>
          <w:sz w:val="28"/>
          <w:szCs w:val="28"/>
          <w:shd w:fill="auto" w:val="clear"/>
        </w:rPr>
        <w:t>Обработка персональных данных Оператором осуществляется с согласия субъекта персональных данных на обработку его персональных данных.</w:t>
      </w:r>
    </w:p>
    <w:p>
      <w:pPr>
        <w:pStyle w:val="Normal"/>
        <w:widowControl/>
        <w:numPr>
          <w:ilvl w:val="1"/>
          <w:numId w:val="1"/>
        </w:numPr>
        <w:bidi w:val="0"/>
        <w:spacing w:lineRule="exact" w:line="276" w:before="0" w:after="0"/>
        <w:ind w:left="0" w:right="0" w:firstLine="709"/>
        <w:jc w:val="both"/>
        <w:rPr>
          <w:sz w:val="28"/>
          <w:szCs w:val="28"/>
        </w:rPr>
      </w:pPr>
      <w:r>
        <w:rPr>
          <w:rFonts w:eastAsia="Times New Roman" w:cs="Times New Roman" w:ascii="Times New Roman" w:hAnsi="Times New Roman"/>
          <w:color w:val="000000"/>
          <w:spacing w:val="0"/>
          <w:sz w:val="28"/>
          <w:szCs w:val="28"/>
          <w:shd w:fill="auto" w:val="clear"/>
        </w:rPr>
        <w:t>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pPr>
        <w:pStyle w:val="Normal"/>
        <w:widowControl/>
        <w:numPr>
          <w:ilvl w:val="1"/>
          <w:numId w:val="1"/>
        </w:numPr>
        <w:bidi w:val="0"/>
        <w:spacing w:lineRule="exact" w:line="276" w:before="0" w:after="0"/>
        <w:ind w:left="0" w:right="0" w:firstLine="709"/>
        <w:jc w:val="both"/>
        <w:rPr>
          <w:sz w:val="28"/>
          <w:szCs w:val="28"/>
        </w:rPr>
      </w:pPr>
      <w:r>
        <w:rPr>
          <w:rFonts w:eastAsia="Times New Roman" w:cs="Times New Roman" w:ascii="Times New Roman" w:hAnsi="Times New Roman"/>
          <w:color w:val="000000"/>
          <w:spacing w:val="0"/>
          <w:sz w:val="28"/>
          <w:szCs w:val="28"/>
          <w:shd w:fill="auto" w:val="clear"/>
        </w:rPr>
        <w:t>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pPr>
        <w:pStyle w:val="Normal"/>
        <w:widowControl/>
        <w:numPr>
          <w:ilvl w:val="1"/>
          <w:numId w:val="1"/>
        </w:numPr>
        <w:bidi w:val="0"/>
        <w:spacing w:lineRule="exact" w:line="276" w:before="0" w:after="0"/>
        <w:ind w:left="0" w:right="0" w:firstLine="709"/>
        <w:jc w:val="both"/>
        <w:rPr>
          <w:sz w:val="28"/>
          <w:szCs w:val="28"/>
        </w:rPr>
      </w:pPr>
      <w:r>
        <w:rPr>
          <w:rFonts w:eastAsia="Times New Roman" w:cs="Times New Roman" w:ascii="Times New Roman" w:hAnsi="Times New Roman"/>
          <w:color w:val="000000"/>
          <w:spacing w:val="0"/>
          <w:sz w:val="28"/>
          <w:szCs w:val="28"/>
          <w:shd w:fill="auto" w:val="clear"/>
        </w:rPr>
        <w:t>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общедоступные персональные данные).</w:t>
      </w:r>
    </w:p>
    <w:p>
      <w:pPr>
        <w:pStyle w:val="Normal"/>
        <w:widowControl/>
        <w:numPr>
          <w:ilvl w:val="0"/>
          <w:numId w:val="1"/>
        </w:numPr>
        <w:bidi w:val="0"/>
        <w:spacing w:lineRule="exact" w:line="276" w:before="0" w:after="0"/>
        <w:ind w:left="0" w:right="0" w:firstLine="709"/>
        <w:jc w:val="both"/>
        <w:rPr>
          <w:sz w:val="28"/>
          <w:szCs w:val="28"/>
        </w:rPr>
      </w:pPr>
      <w:r>
        <w:rPr>
          <w:rFonts w:eastAsia="Times New Roman" w:cs="Times New Roman" w:ascii="Times New Roman" w:hAnsi="Times New Roman"/>
          <w:color w:val="000000"/>
          <w:spacing w:val="0"/>
          <w:sz w:val="28"/>
          <w:szCs w:val="28"/>
          <w:shd w:fill="auto" w:val="clear"/>
        </w:rPr>
        <w:t>Порядок сбора, хранения, передачи и других видов обработки персональных данных</w:t>
      </w:r>
    </w:p>
    <w:p>
      <w:pPr>
        <w:pStyle w:val="Normal"/>
        <w:widowControl/>
        <w:numPr>
          <w:ilvl w:val="1"/>
          <w:numId w:val="1"/>
        </w:numPr>
        <w:bidi w:val="0"/>
        <w:spacing w:lineRule="exact" w:line="276" w:before="0" w:after="0"/>
        <w:ind w:left="0" w:right="0" w:firstLine="709"/>
        <w:jc w:val="both"/>
        <w:rPr>
          <w:sz w:val="28"/>
          <w:szCs w:val="28"/>
        </w:rPr>
      </w:pPr>
      <w:r>
        <w:rPr>
          <w:rFonts w:eastAsia="Times New Roman" w:cs="Times New Roman" w:ascii="Times New Roman" w:hAnsi="Times New Roman"/>
          <w:color w:val="000000"/>
          <w:spacing w:val="0"/>
          <w:sz w:val="28"/>
          <w:szCs w:val="28"/>
          <w:shd w:fill="auto" w:val="clear"/>
        </w:rPr>
        <w:t>Безопасность персональных данных, которые обрабатываются Оператором, обеспечивается путем реализации правовых, организационных и технических мер, необходимых для выполнения в полном объеме требований действующего законодательства в области защиты персональных данных.</w:t>
      </w:r>
    </w:p>
    <w:p>
      <w:pPr>
        <w:pStyle w:val="Normal"/>
        <w:widowControl/>
        <w:numPr>
          <w:ilvl w:val="1"/>
          <w:numId w:val="1"/>
        </w:numPr>
        <w:bidi w:val="0"/>
        <w:spacing w:lineRule="exact" w:line="276" w:before="0" w:after="0"/>
        <w:ind w:left="0" w:right="0" w:firstLine="709"/>
        <w:jc w:val="both"/>
        <w:rPr>
          <w:sz w:val="28"/>
          <w:szCs w:val="28"/>
        </w:rPr>
      </w:pPr>
      <w:r>
        <w:rPr>
          <w:rFonts w:eastAsia="Times New Roman" w:cs="Times New Roman" w:ascii="Times New Roman" w:hAnsi="Times New Roman"/>
          <w:color w:val="000000"/>
          <w:spacing w:val="0"/>
          <w:sz w:val="28"/>
          <w:szCs w:val="28"/>
          <w:shd w:fill="auto" w:val="clear"/>
        </w:rPr>
        <w:t>Оператор обеспечивает сохранность персональных данных и принимает все возможные меры, исключающие доступ к персональным данным неуполномоченных лиц.</w:t>
      </w:r>
    </w:p>
    <w:p>
      <w:pPr>
        <w:pStyle w:val="Normal"/>
        <w:widowControl/>
        <w:numPr>
          <w:ilvl w:val="1"/>
          <w:numId w:val="1"/>
        </w:numPr>
        <w:bidi w:val="0"/>
        <w:spacing w:lineRule="exact" w:line="276" w:before="0" w:after="0"/>
        <w:ind w:left="0" w:right="0" w:firstLine="709"/>
        <w:jc w:val="both"/>
        <w:rPr>
          <w:sz w:val="28"/>
          <w:szCs w:val="28"/>
        </w:rPr>
      </w:pPr>
      <w:r>
        <w:rPr>
          <w:rFonts w:eastAsia="Times New Roman" w:cs="Times New Roman" w:ascii="Times New Roman" w:hAnsi="Times New Roman"/>
          <w:color w:val="000000"/>
          <w:spacing w:val="0"/>
          <w:sz w:val="28"/>
          <w:szCs w:val="28"/>
          <w:shd w:fill="auto" w:val="clear"/>
        </w:rPr>
        <w:t>Персональные данные Пользователя никогда, ни при каких условиях не будут переданы третьим лицам, за исключением случаев, связанных с исполнением действующего законодательства либо в случае, если субъектом персональных данных дано согласие Оператору на передачу данных третьему лицу для исполнения обязательств по гражданско-правовому договору.</w:t>
      </w:r>
    </w:p>
    <w:p>
      <w:pPr>
        <w:pStyle w:val="Normal"/>
        <w:widowControl/>
        <w:numPr>
          <w:ilvl w:val="1"/>
          <w:numId w:val="1"/>
        </w:numPr>
        <w:bidi w:val="0"/>
        <w:spacing w:lineRule="exact" w:line="276" w:before="0" w:after="0"/>
        <w:ind w:left="0" w:right="0" w:firstLine="709"/>
        <w:jc w:val="both"/>
        <w:rPr>
          <w:sz w:val="28"/>
          <w:szCs w:val="28"/>
        </w:rPr>
      </w:pPr>
      <w:r>
        <w:rPr>
          <w:rFonts w:eastAsia="Times New Roman" w:cs="Times New Roman" w:ascii="Times New Roman" w:hAnsi="Times New Roman"/>
          <w:color w:val="000000"/>
          <w:spacing w:val="0"/>
          <w:sz w:val="28"/>
          <w:szCs w:val="28"/>
          <w:shd w:fill="auto" w:val="clear"/>
        </w:rPr>
        <w:t>В случае выявления неточностей в персональных данных, Пользователь может актуализировать их самостоятельно, путем направления Оператору уведомление на адрес электронной почты Оператора с пометкой «Актуализация персональных данных».</w:t>
      </w:r>
    </w:p>
    <w:p>
      <w:pPr>
        <w:pStyle w:val="Normal"/>
        <w:widowControl/>
        <w:numPr>
          <w:ilvl w:val="0"/>
          <w:numId w:val="1"/>
        </w:numPr>
        <w:bidi w:val="0"/>
        <w:spacing w:lineRule="exact" w:line="276" w:before="0" w:after="0"/>
        <w:ind w:left="0" w:right="0" w:firstLine="709"/>
        <w:jc w:val="both"/>
        <w:rPr>
          <w:sz w:val="28"/>
          <w:szCs w:val="28"/>
        </w:rPr>
      </w:pPr>
      <w:r>
        <w:rPr>
          <w:rFonts w:eastAsia="Times New Roman" w:cs="Times New Roman" w:ascii="Times New Roman" w:hAnsi="Times New Roman"/>
          <w:color w:val="000000"/>
          <w:spacing w:val="0"/>
          <w:sz w:val="28"/>
          <w:szCs w:val="28"/>
          <w:shd w:fill="auto" w:val="clear"/>
        </w:rPr>
        <w:t xml:space="preserve">Срок обработки персональных данных определяется достижением целей, для которых были собраны персональные данные, если иной срок не предусмотрен договором или действующим законодательством. </w:t>
      </w:r>
    </w:p>
    <w:p>
      <w:pPr>
        <w:pStyle w:val="Normal"/>
        <w:widowControl/>
        <w:numPr>
          <w:ilvl w:val="0"/>
          <w:numId w:val="1"/>
        </w:numPr>
        <w:bidi w:val="0"/>
        <w:spacing w:lineRule="exact" w:line="276" w:before="0" w:after="0"/>
        <w:ind w:left="0" w:right="0" w:firstLine="709"/>
        <w:jc w:val="both"/>
        <w:rPr>
          <w:sz w:val="28"/>
          <w:szCs w:val="28"/>
        </w:rPr>
      </w:pPr>
      <w:r>
        <w:rPr>
          <w:rFonts w:eastAsia="Times New Roman" w:cs="Times New Roman" w:ascii="Times New Roman" w:hAnsi="Times New Roman"/>
          <w:color w:val="000000"/>
          <w:spacing w:val="0"/>
          <w:sz w:val="28"/>
          <w:szCs w:val="28"/>
          <w:shd w:fill="auto" w:val="clear"/>
        </w:rPr>
        <w:t xml:space="preserve">Пользователь может в любой момент отозвать свое согласие на обработку персональных данных, направив Оператору уведомление посредством электронной почты на электронный адрес Оператора с пометкой «Отзыв согласия на обработку персональных данных». </w:t>
      </w:r>
    </w:p>
    <w:p>
      <w:pPr>
        <w:pStyle w:val="Normal"/>
        <w:widowControl/>
        <w:numPr>
          <w:ilvl w:val="0"/>
          <w:numId w:val="1"/>
        </w:numPr>
        <w:bidi w:val="0"/>
        <w:spacing w:lineRule="exact" w:line="276" w:before="0" w:after="0"/>
        <w:ind w:left="0" w:right="0" w:firstLine="709"/>
        <w:jc w:val="both"/>
        <w:rPr>
          <w:sz w:val="28"/>
          <w:szCs w:val="28"/>
        </w:rPr>
      </w:pPr>
      <w:r>
        <w:rPr>
          <w:rFonts w:eastAsia="Times New Roman" w:cs="Times New Roman" w:ascii="Times New Roman" w:hAnsi="Times New Roman"/>
          <w:color w:val="000000"/>
          <w:spacing w:val="0"/>
          <w:sz w:val="28"/>
          <w:szCs w:val="28"/>
          <w:shd w:fill="auto" w:val="clear"/>
        </w:rPr>
        <w:t xml:space="preserve">Вся информация, которая собирается сторонними сервисами, в том числе платежными системами, средствами связи и другими поставщиками услуг, хранится и обрабатывается указанными лицами (Операторами) в соответствии с их Пользовательским соглашением и Политикой конфиденциальности. Субъект персональных данных и/или Пользователь обязан самостоятельно своевременно ознакомиться с указанными документами. Оператор не несет ответственность за действия третьих лиц, в том числе указанных в настоящем пункте поставщиков услуг. </w:t>
      </w:r>
    </w:p>
    <w:p>
      <w:pPr>
        <w:pStyle w:val="Normal"/>
        <w:widowControl/>
        <w:numPr>
          <w:ilvl w:val="0"/>
          <w:numId w:val="1"/>
        </w:numPr>
        <w:bidi w:val="0"/>
        <w:spacing w:lineRule="exact" w:line="276" w:before="0" w:after="0"/>
        <w:ind w:left="0" w:right="0" w:firstLine="709"/>
        <w:jc w:val="both"/>
        <w:rPr>
          <w:sz w:val="28"/>
          <w:szCs w:val="28"/>
        </w:rPr>
      </w:pPr>
      <w:r>
        <w:rPr>
          <w:rFonts w:eastAsia="Times New Roman" w:cs="Times New Roman" w:ascii="Times New Roman" w:hAnsi="Times New Roman"/>
          <w:color w:val="000000"/>
          <w:spacing w:val="0"/>
          <w:sz w:val="28"/>
          <w:szCs w:val="28"/>
          <w:shd w:fill="auto" w:val="clear"/>
        </w:rPr>
        <w:t>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для распространения, не действуют в случаях обработки персональных данных в государственных, общественных и иных публичных интересах, определенных законодательством РФ.</w:t>
      </w:r>
    </w:p>
    <w:p>
      <w:pPr>
        <w:pStyle w:val="Normal"/>
        <w:widowControl/>
        <w:numPr>
          <w:ilvl w:val="0"/>
          <w:numId w:val="1"/>
        </w:numPr>
        <w:bidi w:val="0"/>
        <w:spacing w:lineRule="exact" w:line="276" w:before="0" w:after="0"/>
        <w:ind w:left="0" w:right="0" w:firstLine="709"/>
        <w:jc w:val="both"/>
        <w:rPr>
          <w:sz w:val="28"/>
          <w:szCs w:val="28"/>
        </w:rPr>
      </w:pPr>
      <w:r>
        <w:rPr>
          <w:rFonts w:eastAsia="Times New Roman" w:cs="Times New Roman" w:ascii="Times New Roman" w:hAnsi="Times New Roman"/>
          <w:color w:val="000000"/>
          <w:spacing w:val="0"/>
          <w:sz w:val="28"/>
          <w:szCs w:val="28"/>
          <w:shd w:fill="auto" w:val="clear"/>
        </w:rPr>
        <w:t>Оператор при обработке персональных данных обеспечивает конфиденциальность персональных данных.</w:t>
      </w:r>
    </w:p>
    <w:p>
      <w:pPr>
        <w:pStyle w:val="Normal"/>
        <w:widowControl/>
        <w:numPr>
          <w:ilvl w:val="0"/>
          <w:numId w:val="1"/>
        </w:numPr>
        <w:bidi w:val="0"/>
        <w:spacing w:lineRule="exact" w:line="276" w:before="0" w:after="0"/>
        <w:ind w:left="0" w:right="0" w:firstLine="709"/>
        <w:jc w:val="both"/>
        <w:rPr>
          <w:sz w:val="28"/>
          <w:szCs w:val="28"/>
        </w:rPr>
      </w:pPr>
      <w:r>
        <w:rPr>
          <w:rFonts w:eastAsia="Times New Roman" w:cs="Times New Roman" w:ascii="Times New Roman" w:hAnsi="Times New Roman"/>
          <w:color w:val="000000"/>
          <w:spacing w:val="0"/>
          <w:sz w:val="28"/>
          <w:szCs w:val="28"/>
          <w:shd w:fill="auto" w:val="clear"/>
        </w:rPr>
        <w:t>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pPr>
        <w:pStyle w:val="Normal"/>
        <w:widowControl/>
        <w:numPr>
          <w:ilvl w:val="0"/>
          <w:numId w:val="1"/>
        </w:numPr>
        <w:bidi w:val="0"/>
        <w:spacing w:lineRule="exact" w:line="276" w:before="0" w:after="0"/>
        <w:ind w:left="0" w:right="0" w:firstLine="709"/>
        <w:jc w:val="both"/>
        <w:rPr>
          <w:sz w:val="28"/>
          <w:szCs w:val="28"/>
        </w:rPr>
      </w:pPr>
      <w:r>
        <w:rPr>
          <w:rFonts w:eastAsia="Times New Roman" w:cs="Times New Roman" w:ascii="Times New Roman" w:hAnsi="Times New Roman"/>
          <w:color w:val="000000"/>
          <w:spacing w:val="0"/>
          <w:sz w:val="28"/>
          <w:szCs w:val="28"/>
          <w:shd w:fill="auto" w:val="clear"/>
        </w:rPr>
        <w:t>Условием прекращения обработки персональных данных может являться достижение целей обработки персональных данных, истечение срока действия согласия субъекта персональных данных или отзыв согласия субъектом персональных данных, а также выявление неправомерной обработки персональных данных.</w:t>
      </w:r>
    </w:p>
    <w:p>
      <w:pPr>
        <w:pStyle w:val="Normal"/>
        <w:widowControl/>
        <w:numPr>
          <w:ilvl w:val="0"/>
          <w:numId w:val="1"/>
        </w:numPr>
        <w:bidi w:val="0"/>
        <w:spacing w:lineRule="exact" w:line="276" w:before="0" w:after="0"/>
        <w:ind w:left="0" w:right="0" w:firstLine="709"/>
        <w:jc w:val="both"/>
        <w:rPr>
          <w:sz w:val="28"/>
          <w:szCs w:val="28"/>
        </w:rPr>
      </w:pPr>
      <w:r>
        <w:rPr>
          <w:rFonts w:eastAsia="Times New Roman" w:cs="Times New Roman" w:ascii="Times New Roman" w:hAnsi="Times New Roman"/>
          <w:color w:val="000000"/>
          <w:spacing w:val="0"/>
          <w:sz w:val="28"/>
          <w:szCs w:val="28"/>
          <w:shd w:fill="auto" w:val="clear"/>
        </w:rPr>
        <w:t>Перечень действий, производимых Оператором с полученными персональными данными:</w:t>
      </w:r>
    </w:p>
    <w:p>
      <w:pPr>
        <w:pStyle w:val="Normal"/>
        <w:widowControl/>
        <w:numPr>
          <w:ilvl w:val="1"/>
          <w:numId w:val="1"/>
        </w:numPr>
        <w:bidi w:val="0"/>
        <w:spacing w:lineRule="exact" w:line="276" w:before="0" w:after="0"/>
        <w:ind w:left="0" w:right="0" w:firstLine="709"/>
        <w:jc w:val="both"/>
        <w:rPr>
          <w:sz w:val="28"/>
          <w:szCs w:val="28"/>
        </w:rPr>
      </w:pPr>
      <w:r>
        <w:rPr>
          <w:rFonts w:eastAsia="Times New Roman" w:cs="Times New Roman" w:ascii="Times New Roman" w:hAnsi="Times New Roman"/>
          <w:color w:val="000000"/>
          <w:spacing w:val="0"/>
          <w:sz w:val="28"/>
          <w:szCs w:val="28"/>
          <w:shd w:fill="auto" w:val="clear"/>
        </w:rPr>
        <w:t>Оператор осуществляет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w:t>
      </w:r>
    </w:p>
    <w:p>
      <w:pPr>
        <w:pStyle w:val="Normal"/>
        <w:widowControl/>
        <w:numPr>
          <w:ilvl w:val="1"/>
          <w:numId w:val="1"/>
        </w:numPr>
        <w:bidi w:val="0"/>
        <w:spacing w:lineRule="exact" w:line="276" w:before="0" w:after="0"/>
        <w:ind w:left="0" w:right="0" w:firstLine="709"/>
        <w:jc w:val="both"/>
        <w:rPr>
          <w:sz w:val="28"/>
          <w:szCs w:val="28"/>
        </w:rPr>
      </w:pPr>
      <w:r>
        <w:rPr>
          <w:rFonts w:eastAsia="Times New Roman" w:cs="Times New Roman" w:ascii="Times New Roman" w:hAnsi="Times New Roman"/>
          <w:color w:val="000000"/>
          <w:spacing w:val="0"/>
          <w:sz w:val="28"/>
          <w:szCs w:val="28"/>
          <w:shd w:fill="auto" w:val="clear"/>
        </w:rPr>
        <w:t>Оператор осуществляет автоматизированную обработку персональных данных с получением и/или передачей полученной информации по информационно телекоммуникационным сетям или без таковой.</w:t>
      </w:r>
    </w:p>
    <w:p>
      <w:pPr>
        <w:pStyle w:val="Normal"/>
        <w:widowControl/>
        <w:numPr>
          <w:ilvl w:val="0"/>
          <w:numId w:val="1"/>
        </w:numPr>
        <w:bidi w:val="0"/>
        <w:spacing w:lineRule="exact" w:line="276" w:before="0" w:after="0"/>
        <w:ind w:left="0" w:right="0" w:firstLine="709"/>
        <w:jc w:val="both"/>
        <w:rPr>
          <w:sz w:val="28"/>
          <w:szCs w:val="28"/>
        </w:rPr>
      </w:pPr>
      <w:r>
        <w:rPr>
          <w:rFonts w:eastAsia="Times New Roman" w:cs="Times New Roman" w:ascii="Times New Roman" w:hAnsi="Times New Roman"/>
          <w:color w:val="000000"/>
          <w:spacing w:val="0"/>
          <w:sz w:val="28"/>
          <w:szCs w:val="28"/>
          <w:shd w:fill="auto" w:val="clear"/>
        </w:rPr>
        <w:t>Трансграничная передача персональных данных Трансграничная передача персональных данных на территории иностранных государств оператором не осуществляется.</w:t>
      </w:r>
    </w:p>
    <w:p>
      <w:pPr>
        <w:pStyle w:val="Normal"/>
        <w:widowControl/>
        <w:numPr>
          <w:ilvl w:val="0"/>
          <w:numId w:val="1"/>
        </w:numPr>
        <w:bidi w:val="0"/>
        <w:spacing w:lineRule="exact" w:line="276" w:before="0" w:after="0"/>
        <w:ind w:left="0" w:right="0" w:firstLine="709"/>
        <w:jc w:val="both"/>
        <w:rPr>
          <w:sz w:val="28"/>
          <w:szCs w:val="28"/>
        </w:rPr>
      </w:pPr>
      <w:r>
        <w:rPr>
          <w:rFonts w:eastAsia="Times New Roman" w:cs="Times New Roman" w:ascii="Times New Roman" w:hAnsi="Times New Roman"/>
          <w:color w:val="000000"/>
          <w:spacing w:val="0"/>
          <w:sz w:val="28"/>
          <w:szCs w:val="28"/>
          <w:shd w:fill="auto" w:val="clear"/>
        </w:rPr>
        <w:t>Конфиденциальность персональных данных 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 Заключительные положения</w:t>
      </w:r>
    </w:p>
    <w:p>
      <w:pPr>
        <w:pStyle w:val="Normal"/>
        <w:widowControl/>
        <w:numPr>
          <w:ilvl w:val="0"/>
          <w:numId w:val="1"/>
        </w:numPr>
        <w:bidi w:val="0"/>
        <w:spacing w:lineRule="exact" w:line="276" w:before="0" w:after="0"/>
        <w:ind w:left="0" w:right="0" w:firstLine="709"/>
        <w:jc w:val="both"/>
        <w:rPr>
          <w:sz w:val="28"/>
          <w:szCs w:val="28"/>
        </w:rPr>
      </w:pPr>
      <w:r>
        <w:rPr>
          <w:rFonts w:eastAsia="Times New Roman" w:cs="Times New Roman" w:ascii="Times New Roman" w:hAnsi="Times New Roman"/>
          <w:color w:val="000000"/>
          <w:spacing w:val="0"/>
          <w:sz w:val="28"/>
          <w:szCs w:val="28"/>
          <w:shd w:fill="auto" w:val="clear"/>
        </w:rPr>
        <w:t>Пользователь может получить любые разъяснения по интересующим вопросам, касающимся обработки его персональных данных, обратившись к Оператору с помощью электронной почты</w:t>
      </w:r>
    </w:p>
    <w:p>
      <w:pPr>
        <w:pStyle w:val="Normal"/>
        <w:widowControl/>
        <w:numPr>
          <w:ilvl w:val="0"/>
          <w:numId w:val="1"/>
        </w:numPr>
        <w:bidi w:val="0"/>
        <w:spacing w:lineRule="exact" w:line="276" w:before="0" w:after="0"/>
        <w:ind w:left="0" w:right="0" w:firstLine="709"/>
        <w:jc w:val="both"/>
        <w:rPr>
          <w:sz w:val="28"/>
          <w:szCs w:val="28"/>
        </w:rPr>
      </w:pPr>
      <w:r>
        <w:rPr>
          <w:rFonts w:eastAsia="Times New Roman" w:cs="Times New Roman" w:ascii="Times New Roman" w:hAnsi="Times New Roman"/>
          <w:color w:val="000000"/>
          <w:spacing w:val="0"/>
          <w:sz w:val="28"/>
          <w:szCs w:val="28"/>
          <w:shd w:fill="auto" w:val="clear"/>
        </w:rPr>
        <w:t>В данном документе будут отражены любые изменения политики обработки персональных данных Оператором. Политика действует бессрочно до замены ее новой версией. Настоящая редакция Политики, как и последующие, вступают в силу с момента опубликования на сайте  https://tolkom.pro.</w:t>
      </w:r>
    </w:p>
    <w:p>
      <w:pPr>
        <w:pStyle w:val="Normal"/>
        <w:widowControl/>
        <w:numPr>
          <w:ilvl w:val="0"/>
          <w:numId w:val="1"/>
        </w:numPr>
        <w:bidi w:val="0"/>
        <w:spacing w:lineRule="exact" w:line="276" w:before="0" w:after="0"/>
        <w:ind w:left="0" w:right="0" w:firstLine="709"/>
        <w:jc w:val="both"/>
        <w:rPr>
          <w:sz w:val="28"/>
          <w:szCs w:val="28"/>
        </w:rPr>
      </w:pPr>
      <w:r>
        <w:rPr>
          <w:rFonts w:eastAsia="Times New Roman" w:cs="Times New Roman" w:ascii="Times New Roman" w:hAnsi="Times New Roman"/>
          <w:color w:val="000000"/>
          <w:spacing w:val="0"/>
          <w:sz w:val="28"/>
          <w:szCs w:val="28"/>
          <w:shd w:fill="auto" w:val="clear"/>
        </w:rPr>
        <w:t>Актуальная версия Политики в свободном доступе расположена в сети Интернет по адресу https://tolkom.pro/</w:t>
      </w:r>
    </w:p>
    <w:p>
      <w:pPr>
        <w:pStyle w:val="Normal"/>
        <w:widowControl/>
        <w:numPr>
          <w:ilvl w:val="0"/>
          <w:numId w:val="0"/>
        </w:numPr>
        <w:bidi w:val="0"/>
        <w:spacing w:lineRule="exact" w:line="276" w:before="0" w:after="0"/>
        <w:ind w:left="0" w:right="0" w:hanging="0"/>
        <w:jc w:val="both"/>
        <w:rPr>
          <w:rFonts w:ascii="Times New Roman" w:hAnsi="Times New Roman" w:eastAsia="Times New Roman" w:cs="Times New Roman"/>
          <w:color w:val="auto"/>
          <w:spacing w:val="0"/>
          <w:sz w:val="28"/>
          <w:szCs w:val="28"/>
          <w:shd w:fill="auto" w:val="clear"/>
        </w:rPr>
      </w:pPr>
      <w:r>
        <w:rPr>
          <w:rFonts w:eastAsia="Times New Roman" w:cs="Times New Roman" w:ascii="Times New Roman" w:hAnsi="Times New Roman"/>
          <w:color w:val="000000"/>
          <w:spacing w:val="0"/>
          <w:sz w:val="28"/>
          <w:szCs w:val="28"/>
          <w:shd w:fill="auto" w:val="clear"/>
        </w:rPr>
      </w:r>
    </w:p>
    <w:p>
      <w:pPr>
        <w:pStyle w:val="Normal"/>
        <w:bidi w:val="0"/>
        <w:spacing w:lineRule="exact" w:line="276" w:before="0" w:after="0"/>
        <w:ind w:left="0" w:right="0" w:hanging="0"/>
        <w:jc w:val="both"/>
        <w:rPr>
          <w:sz w:val="28"/>
          <w:szCs w:val="28"/>
        </w:rPr>
      </w:pPr>
      <w:r>
        <w:rPr>
          <w:sz w:val="28"/>
          <w:szCs w:val="28"/>
        </w:rPr>
      </w:r>
    </w:p>
    <w:p>
      <w:pPr>
        <w:pStyle w:val="Normal"/>
        <w:bidi w:val="0"/>
        <w:spacing w:lineRule="exact" w:line="276" w:before="0" w:after="0"/>
        <w:ind w:left="0" w:right="0" w:hanging="0"/>
        <w:jc w:val="both"/>
        <w:rPr>
          <w:sz w:val="28"/>
          <w:szCs w:val="28"/>
        </w:rPr>
      </w:pPr>
      <w:r>
        <w:rPr>
          <w:sz w:val="28"/>
          <w:szCs w:val="28"/>
        </w:rPr>
      </w:r>
    </w:p>
    <w:p>
      <w:pPr>
        <w:pStyle w:val="Normal"/>
        <w:bidi w:val="0"/>
        <w:spacing w:lineRule="exact" w:line="276" w:before="0" w:after="0"/>
        <w:ind w:left="0" w:right="0" w:hanging="0"/>
        <w:jc w:val="both"/>
        <w:rPr>
          <w:sz w:val="28"/>
          <w:szCs w:val="28"/>
        </w:rPr>
      </w:pPr>
      <w:r>
        <w:rPr>
          <w:sz w:val="28"/>
          <w:szCs w:val="28"/>
        </w:rPr>
      </w:r>
    </w:p>
    <w:p>
      <w:pPr>
        <w:pStyle w:val="Normal"/>
        <w:bidi w:val="0"/>
        <w:spacing w:lineRule="exact" w:line="276" w:before="0" w:after="0"/>
        <w:ind w:left="0" w:right="0" w:hanging="0"/>
        <w:jc w:val="both"/>
        <w:rPr>
          <w:sz w:val="28"/>
          <w:szCs w:val="28"/>
        </w:rPr>
      </w:pPr>
      <w:r>
        <w:rPr>
          <w:sz w:val="28"/>
          <w:szCs w:val="28"/>
        </w:rPr>
      </w:r>
    </w:p>
    <w:p>
      <w:pPr>
        <w:pStyle w:val="Normal"/>
        <w:bidi w:val="0"/>
        <w:spacing w:lineRule="exact" w:line="276" w:before="0" w:after="0"/>
        <w:ind w:left="0" w:right="0" w:hanging="0"/>
        <w:jc w:val="both"/>
        <w:rPr>
          <w:sz w:val="28"/>
          <w:szCs w:val="28"/>
        </w:rPr>
      </w:pPr>
      <w:r>
        <w:rPr>
          <w:sz w:val="28"/>
          <w:szCs w:val="28"/>
        </w:rPr>
      </w:r>
    </w:p>
    <w:p>
      <w:pPr>
        <w:pStyle w:val="Normal"/>
        <w:bidi w:val="0"/>
        <w:spacing w:lineRule="exact" w:line="276" w:before="0" w:after="0"/>
        <w:ind w:left="0" w:right="0" w:hanging="0"/>
        <w:jc w:val="both"/>
        <w:rPr>
          <w:sz w:val="28"/>
          <w:szCs w:val="28"/>
        </w:rPr>
      </w:pPr>
      <w:r>
        <w:rPr>
          <w:sz w:val="28"/>
          <w:szCs w:val="28"/>
        </w:rPr>
      </w:r>
    </w:p>
    <w:p>
      <w:pPr>
        <w:pStyle w:val="Normal"/>
        <w:bidi w:val="0"/>
        <w:spacing w:lineRule="exact" w:line="276" w:before="0" w:after="0"/>
        <w:ind w:left="0" w:right="0" w:hanging="0"/>
        <w:jc w:val="both"/>
        <w:rPr>
          <w:sz w:val="28"/>
          <w:szCs w:val="28"/>
        </w:rPr>
      </w:pPr>
      <w:r>
        <w:rPr>
          <w:sz w:val="28"/>
          <w:szCs w:val="28"/>
        </w:rPr>
      </w:r>
    </w:p>
    <w:p>
      <w:pPr>
        <w:pStyle w:val="Normal"/>
        <w:bidi w:val="0"/>
        <w:spacing w:lineRule="exact" w:line="276" w:before="0" w:after="0"/>
        <w:ind w:left="0" w:right="0" w:hanging="0"/>
        <w:jc w:val="both"/>
        <w:rPr>
          <w:sz w:val="28"/>
          <w:szCs w:val="28"/>
          <w:lang w:val="ru-RU"/>
        </w:rPr>
      </w:pPr>
      <w:r>
        <w:rPr/>
      </w:r>
    </w:p>
    <w:sectPr>
      <w:type w:val="nextPage"/>
      <w:pgSz w:w="12240" w:h="15840"/>
      <w:pgMar w:left="1440" w:right="1440" w:gutter="0" w:header="0" w:top="1440" w:footer="0" w:bottom="144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roman"/>
    <w:pitch w:val="variable"/>
  </w:font>
  <w:font w:name="Times New Roman">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suff w:val="space"/>
      <w:lvlText w:val="%1."/>
      <w:lvlJc w:val="left"/>
      <w:pPr>
        <w:tabs>
          <w:tab w:val="num" w:pos="0"/>
        </w:tabs>
        <w:ind w:left="720" w:hanging="360"/>
      </w:pPr>
      <w:rPr/>
    </w:lvl>
    <w:lvl w:ilvl="1">
      <w:start w:val="1"/>
      <w:numFmt w:val="decimal"/>
      <w:lvlText w:val="%1.%2."/>
      <w:lvlJc w:val="left"/>
      <w:pPr>
        <w:tabs>
          <w:tab w:val="num" w:pos="1080"/>
        </w:tabs>
        <w:ind w:left="1080" w:hanging="360"/>
      </w:pPr>
      <w:rPr/>
    </w:lvl>
    <w:lvl w:ilvl="2">
      <w:start w:val="1"/>
      <w:numFmt w:val="decimal"/>
      <w:lvlText w:val="%1.%2.%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9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Lucida Sans"/>
        <w:kern w:val="2"/>
        <w:sz w:val="22"/>
        <w:szCs w:val="24"/>
        <w:lang w:val="ru-RU" w:eastAsia="zh-CN" w:bidi="hi-IN"/>
      </w:rPr>
    </w:rPrDefault>
    <w:pPrDefault>
      <w:pPr>
        <w:suppressAutoHyphens w:val="true"/>
      </w:pPr>
    </w:pPrDefault>
  </w:docDefaults>
  <w:style w:type="paragraph" w:styleId="Normal">
    <w:name w:val="Normal"/>
    <w:qFormat/>
    <w:pPr>
      <w:widowControl w:val="false"/>
      <w:suppressAutoHyphens w:val="true"/>
      <w:bidi w:val="0"/>
      <w:spacing w:before="0" w:after="0"/>
      <w:jc w:val="left"/>
    </w:pPr>
    <w:rPr>
      <w:rFonts w:ascii="Calibri" w:hAnsi="Calibri" w:eastAsia="NSimSun" w:cs="Lucida Sans"/>
      <w:color w:val="auto"/>
      <w:kern w:val="2"/>
      <w:sz w:val="22"/>
      <w:szCs w:val="24"/>
      <w:lang w:val="ru-RU" w:eastAsia="zh-CN" w:bidi="hi-IN"/>
    </w:rPr>
  </w:style>
  <w:style w:type="character" w:styleId="-">
    <w:name w:val="Hyperlink"/>
    <w:rPr>
      <w:color w:val="000080"/>
      <w:u w:val="single"/>
    </w:rPr>
  </w:style>
  <w:style w:type="character" w:styleId="Style14">
    <w:name w:val="Символ нумерации"/>
    <w:qFormat/>
    <w:rPr/>
  </w:style>
  <w:style w:type="paragraph" w:styleId="Style15">
    <w:name w:val="Заголовок"/>
    <w:basedOn w:val="Normal"/>
    <w:next w:val="Style16"/>
    <w:qFormat/>
    <w:pPr>
      <w:keepNext w:val="true"/>
      <w:spacing w:before="240" w:after="120"/>
    </w:pPr>
    <w:rPr>
      <w:rFonts w:ascii="Liberation Sans" w:hAnsi="Liberation Sans" w:eastAsia="Microsoft YaHei" w:cs="Lucida Sans"/>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cs="Lucida Sans"/>
    </w:rPr>
  </w:style>
  <w:style w:type="paragraph" w:styleId="Style18">
    <w:name w:val="Caption"/>
    <w:basedOn w:val="Normal"/>
    <w:qFormat/>
    <w:pPr>
      <w:suppressLineNumbers/>
      <w:spacing w:before="120" w:after="120"/>
    </w:pPr>
    <w:rPr>
      <w:rFonts w:cs="Lucida Sans"/>
      <w:i/>
      <w:iCs/>
      <w:sz w:val="24"/>
      <w:szCs w:val="24"/>
    </w:rPr>
  </w:style>
  <w:style w:type="paragraph" w:styleId="Style19">
    <w:name w:val="Указатель"/>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tolkom.pro/"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51</TotalTime>
  <Application>LibreOffice/7.5.1.2$Windows_X86_64 LibreOffice_project/fcbaee479e84c6cd81291587d2ee68cba099e129</Application>
  <AppVersion>15.0000</AppVersion>
  <Pages>6</Pages>
  <Words>2381</Words>
  <Characters>17780</Characters>
  <CharactersWithSpaces>20024</CharactersWithSpaces>
  <Paragraphs>94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2025-10-19T20:58:41Z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